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37A7B" w14:textId="28E076BC" w:rsidR="005E648B" w:rsidRPr="005E648B" w:rsidRDefault="005E648B" w:rsidP="005E648B">
      <w:pPr>
        <w:spacing w:after="120"/>
        <w:ind w:left="1985" w:hanging="1985"/>
        <w:jc w:val="both"/>
        <w:rPr>
          <w:rFonts w:ascii="Arial" w:eastAsia="SimSun" w:hAnsi="Arial" w:cs="Arial"/>
          <w:b/>
          <w:sz w:val="24"/>
          <w:szCs w:val="24"/>
          <w:lang w:val="en-US"/>
        </w:rPr>
      </w:pPr>
      <w:r w:rsidRPr="005E648B">
        <w:rPr>
          <w:rFonts w:ascii="Arial" w:eastAsia="SimSun" w:hAnsi="Arial" w:cs="Arial"/>
          <w:b/>
          <w:sz w:val="24"/>
          <w:szCs w:val="24"/>
          <w:lang w:val="en-US"/>
        </w:rPr>
        <w:t>3GPP TSG-RAN WG4 Meeting #115</w:t>
      </w:r>
      <w:r w:rsidRPr="005E648B">
        <w:rPr>
          <w:rFonts w:ascii="Arial" w:eastAsia="SimSun" w:hAnsi="Arial" w:cs="Arial"/>
          <w:b/>
          <w:sz w:val="24"/>
          <w:szCs w:val="24"/>
          <w:lang w:val="en-US"/>
        </w:rPr>
        <w:tab/>
      </w:r>
      <w:r w:rsidRPr="005E648B">
        <w:rPr>
          <w:rFonts w:ascii="Arial" w:eastAsia="SimSun" w:hAnsi="Arial" w:cs="Arial"/>
          <w:b/>
          <w:sz w:val="24"/>
          <w:szCs w:val="24"/>
          <w:lang w:val="en-US"/>
        </w:rPr>
        <w:tab/>
      </w:r>
      <w:r>
        <w:rPr>
          <w:rFonts w:ascii="Arial" w:eastAsia="SimSun" w:hAnsi="Arial" w:cs="Arial"/>
          <w:b/>
          <w:sz w:val="24"/>
          <w:szCs w:val="24"/>
          <w:lang w:val="en-US"/>
        </w:rPr>
        <w:t xml:space="preserve">               </w:t>
      </w:r>
      <w:r w:rsidR="00DF45E7" w:rsidRPr="00DF45E7">
        <w:rPr>
          <w:rFonts w:ascii="Arial" w:eastAsia="SimSun" w:hAnsi="Arial" w:cs="Arial"/>
          <w:b/>
          <w:sz w:val="24"/>
          <w:szCs w:val="24"/>
          <w:lang w:val="en-US"/>
        </w:rPr>
        <w:t>R4-2507131</w:t>
      </w:r>
    </w:p>
    <w:p w14:paraId="52029F94" w14:textId="77777777" w:rsidR="005E648B" w:rsidRDefault="005E648B" w:rsidP="005E648B">
      <w:pPr>
        <w:spacing w:after="120"/>
        <w:ind w:left="1985" w:hanging="1985"/>
        <w:jc w:val="both"/>
        <w:rPr>
          <w:rFonts w:ascii="Arial" w:eastAsia="SimSun" w:hAnsi="Arial" w:cs="Arial"/>
          <w:b/>
          <w:sz w:val="24"/>
          <w:szCs w:val="24"/>
          <w:lang w:val="en-US"/>
        </w:rPr>
      </w:pPr>
      <w:r w:rsidRPr="005E648B">
        <w:rPr>
          <w:rFonts w:ascii="Arial" w:eastAsia="SimSun" w:hAnsi="Arial" w:cs="Arial"/>
          <w:b/>
          <w:sz w:val="24"/>
          <w:szCs w:val="24"/>
          <w:lang w:val="en-US"/>
        </w:rPr>
        <w:t>Malta, MT, 19th – 23rd May, 2025</w:t>
      </w:r>
    </w:p>
    <w:p w14:paraId="3BD1F4FD" w14:textId="6D723906" w:rsidR="0065781A" w:rsidRPr="00067882" w:rsidRDefault="0065781A" w:rsidP="005E648B">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Pr>
          <w:rFonts w:ascii="Arial" w:hAnsi="Arial" w:cs="Arial"/>
          <w:bCs/>
          <w:lang w:val="en-US"/>
        </w:rPr>
        <w:t>Sony</w:t>
      </w:r>
    </w:p>
    <w:p w14:paraId="00B06030" w14:textId="37397136" w:rsidR="0065781A" w:rsidRPr="00442E70" w:rsidRDefault="0065781A" w:rsidP="0065781A">
      <w:pPr>
        <w:spacing w:after="120"/>
        <w:ind w:left="1985" w:hanging="1985"/>
        <w:jc w:val="both"/>
        <w:rPr>
          <w:rFonts w:ascii="Arial" w:hAnsi="Arial" w:cs="Arial"/>
          <w:bCs/>
          <w:lang w:val="en-US"/>
        </w:rPr>
      </w:pPr>
      <w:r w:rsidRPr="0069294E">
        <w:rPr>
          <w:rFonts w:ascii="Arial" w:hAnsi="Arial" w:cs="Arial"/>
          <w:b/>
          <w:lang w:val="en-US"/>
        </w:rPr>
        <w:t>Title:</w:t>
      </w:r>
      <w:r w:rsidRPr="0069294E">
        <w:rPr>
          <w:rFonts w:ascii="Arial" w:hAnsi="Arial" w:cs="Arial"/>
          <w:b/>
          <w:lang w:val="en-US"/>
        </w:rPr>
        <w:tab/>
      </w:r>
      <w:r w:rsidR="0047521A">
        <w:rPr>
          <w:rFonts w:ascii="Arial" w:hAnsi="Arial" w:cs="Arial"/>
          <w:bCs/>
          <w:lang w:val="en-US"/>
        </w:rPr>
        <w:t>Discussion</w:t>
      </w:r>
      <w:r w:rsidR="00791CC3" w:rsidRPr="00442E70">
        <w:rPr>
          <w:rFonts w:ascii="Arial" w:hAnsi="Arial" w:cs="Arial"/>
          <w:bCs/>
          <w:lang w:val="en-US"/>
        </w:rPr>
        <w:t xml:space="preserve"> on </w:t>
      </w:r>
      <w:r w:rsidR="00845B86">
        <w:rPr>
          <w:rFonts w:ascii="Arial" w:hAnsi="Arial" w:cs="Arial"/>
          <w:bCs/>
          <w:lang w:val="en-US"/>
        </w:rPr>
        <w:t xml:space="preserve">the </w:t>
      </w:r>
      <w:r w:rsidR="00D9214B">
        <w:rPr>
          <w:rFonts w:ascii="Arial" w:hAnsi="Arial" w:cs="Arial"/>
          <w:bCs/>
          <w:lang w:val="en-US"/>
        </w:rPr>
        <w:t xml:space="preserve">phase </w:t>
      </w:r>
      <w:r w:rsidR="009174EA">
        <w:rPr>
          <w:rFonts w:ascii="Arial" w:hAnsi="Arial" w:cs="Arial"/>
          <w:bCs/>
          <w:lang w:val="en-US"/>
        </w:rPr>
        <w:t>continuity</w:t>
      </w:r>
      <w:r w:rsidR="00D9214B">
        <w:rPr>
          <w:rFonts w:ascii="Arial" w:hAnsi="Arial" w:cs="Arial"/>
          <w:bCs/>
          <w:lang w:val="en-US"/>
        </w:rPr>
        <w:t xml:space="preserve"> and </w:t>
      </w:r>
      <w:r w:rsidR="009174EA">
        <w:rPr>
          <w:rFonts w:ascii="Arial" w:hAnsi="Arial" w:cs="Arial"/>
          <w:bCs/>
          <w:lang w:val="en-US"/>
        </w:rPr>
        <w:t>GNSS issue</w:t>
      </w:r>
      <w:r w:rsidR="00791CC3" w:rsidRPr="00442E70">
        <w:rPr>
          <w:rFonts w:ascii="Arial" w:hAnsi="Arial" w:cs="Arial"/>
          <w:bCs/>
          <w:lang w:val="en-US"/>
        </w:rPr>
        <w:t xml:space="preserve"> for </w:t>
      </w:r>
      <w:r w:rsidR="0047521A">
        <w:rPr>
          <w:rFonts w:ascii="Arial" w:hAnsi="Arial" w:cs="Arial"/>
          <w:bCs/>
          <w:lang w:val="en-US"/>
        </w:rPr>
        <w:t xml:space="preserve">NR </w:t>
      </w:r>
      <w:r w:rsidR="00791CC3" w:rsidRPr="00442E70">
        <w:rPr>
          <w:rFonts w:ascii="Arial" w:hAnsi="Arial" w:cs="Arial"/>
          <w:bCs/>
          <w:lang w:val="en-US"/>
        </w:rPr>
        <w:t xml:space="preserve">NTN </w:t>
      </w:r>
    </w:p>
    <w:p w14:paraId="0966AF7D" w14:textId="65FBBDD7" w:rsidR="0065781A" w:rsidRPr="00111412" w:rsidRDefault="0065781A" w:rsidP="0065781A">
      <w:pPr>
        <w:spacing w:after="120"/>
        <w:ind w:left="1985" w:hanging="1985"/>
        <w:jc w:val="both"/>
        <w:rPr>
          <w:rFonts w:ascii="Arial" w:hAnsi="Arial" w:cs="Arial"/>
          <w:bCs/>
          <w:lang w:val="en-US"/>
        </w:rPr>
      </w:pPr>
      <w:r w:rsidRPr="00111412">
        <w:rPr>
          <w:rFonts w:ascii="Arial" w:hAnsi="Arial" w:cs="Arial"/>
          <w:b/>
          <w:lang w:val="en-US"/>
        </w:rPr>
        <w:t>Agenda item:</w:t>
      </w:r>
      <w:r w:rsidRPr="00111412">
        <w:rPr>
          <w:rFonts w:ascii="Arial" w:hAnsi="Arial" w:cs="Arial"/>
          <w:b/>
          <w:lang w:val="en-US"/>
        </w:rPr>
        <w:tab/>
      </w:r>
      <w:r w:rsidR="00A53F43" w:rsidRPr="00932A43">
        <w:rPr>
          <w:rFonts w:ascii="Arial" w:hAnsi="Arial" w:cs="Arial"/>
          <w:lang w:val="en-US"/>
        </w:rPr>
        <w:t>7</w:t>
      </w:r>
      <w:r w:rsidR="00566604" w:rsidRPr="00932A43">
        <w:rPr>
          <w:rFonts w:ascii="Arial" w:hAnsi="Arial" w:cs="Arial"/>
          <w:lang w:val="en-US"/>
        </w:rPr>
        <w:t>.</w:t>
      </w:r>
      <w:r w:rsidR="009E331C">
        <w:rPr>
          <w:rFonts w:ascii="Arial" w:hAnsi="Arial" w:cs="Arial"/>
          <w:lang w:val="en-US"/>
        </w:rPr>
        <w:t>31</w:t>
      </w:r>
      <w:r w:rsidR="00566604" w:rsidRPr="00932A43">
        <w:rPr>
          <w:rFonts w:ascii="Arial" w:hAnsi="Arial" w:cs="Arial"/>
          <w:lang w:val="en-US"/>
        </w:rPr>
        <w:t>.</w:t>
      </w:r>
      <w:r w:rsidR="00F175AB">
        <w:rPr>
          <w:rFonts w:ascii="Arial" w:hAnsi="Arial" w:cs="Arial"/>
          <w:lang w:val="en-US"/>
        </w:rPr>
        <w:t>3</w:t>
      </w:r>
      <w:r w:rsidR="00C41EBF" w:rsidRPr="00932A43">
        <w:rPr>
          <w:rFonts w:ascii="Arial" w:hAnsi="Arial" w:cs="Arial"/>
          <w:lang w:val="en-US"/>
        </w:rPr>
        <w:t>.1</w:t>
      </w:r>
    </w:p>
    <w:p w14:paraId="4366FBAB" w14:textId="77777777" w:rsidR="0065781A" w:rsidRPr="00540357" w:rsidRDefault="0065781A" w:rsidP="0065781A">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Pr="00D44327">
        <w:rPr>
          <w:rFonts w:ascii="Arial" w:hAnsi="Arial" w:cs="Arial"/>
          <w:bCs/>
          <w:lang w:val="en-US"/>
        </w:rPr>
        <w:t>Approval</w:t>
      </w:r>
    </w:p>
    <w:p w14:paraId="60D1A95F" w14:textId="77777777" w:rsidR="0065781A" w:rsidRPr="00540357" w:rsidRDefault="0065781A" w:rsidP="0065781A">
      <w:pPr>
        <w:pBdr>
          <w:bottom w:val="single" w:sz="4" w:space="0" w:color="auto"/>
        </w:pBdr>
        <w:jc w:val="both"/>
        <w:rPr>
          <w:rFonts w:ascii="Arial" w:hAnsi="Arial" w:cs="Arial"/>
          <w:lang w:val="en-US"/>
        </w:rPr>
      </w:pPr>
    </w:p>
    <w:p w14:paraId="665B865D" w14:textId="77777777" w:rsidR="0065781A" w:rsidRPr="00AA2C32" w:rsidRDefault="0065781A" w:rsidP="0065781A">
      <w:pPr>
        <w:pStyle w:val="Heading1"/>
        <w:numPr>
          <w:ilvl w:val="0"/>
          <w:numId w:val="0"/>
        </w:numPr>
        <w:jc w:val="both"/>
        <w:rPr>
          <w:lang w:val="en-US"/>
        </w:rPr>
      </w:pPr>
      <w:r>
        <w:rPr>
          <w:lang w:val="en-US"/>
        </w:rPr>
        <w:t>Background</w:t>
      </w:r>
    </w:p>
    <w:p w14:paraId="794D947E" w14:textId="18AAB7EA" w:rsidR="00C302F8" w:rsidRDefault="007A7843" w:rsidP="006F3C7A">
      <w:pPr>
        <w:pStyle w:val="BodyText"/>
        <w:jc w:val="both"/>
        <w:rPr>
          <w:lang w:val="en-US"/>
        </w:rPr>
      </w:pPr>
      <w:r>
        <w:rPr>
          <w:lang w:val="en-US"/>
        </w:rPr>
        <w:t>In response to RAN4</w:t>
      </w:r>
      <w:r w:rsidR="00AD24DB">
        <w:rPr>
          <w:lang w:val="en-US"/>
        </w:rPr>
        <w:t>'s</w:t>
      </w:r>
      <w:r>
        <w:rPr>
          <w:lang w:val="en-US"/>
        </w:rPr>
        <w:t xml:space="preserve"> original LS </w:t>
      </w:r>
      <w:r w:rsidR="00A018F7">
        <w:rPr>
          <w:lang w:val="en-US"/>
        </w:rPr>
        <w:t xml:space="preserve">in </w:t>
      </w:r>
      <w:r w:rsidR="00A018F7" w:rsidRPr="006F3C7A">
        <w:rPr>
          <w:lang w:val="en-US"/>
        </w:rPr>
        <w:t>R4-2419898</w:t>
      </w:r>
      <w:r w:rsidR="007D7263">
        <w:rPr>
          <w:lang w:val="en-US"/>
        </w:rPr>
        <w:t xml:space="preserve">, RAN2 has replied with </w:t>
      </w:r>
      <w:r w:rsidR="008054E3">
        <w:rPr>
          <w:lang w:val="en-US"/>
        </w:rPr>
        <w:t>further</w:t>
      </w:r>
      <w:r w:rsidR="007D7263">
        <w:rPr>
          <w:lang w:val="en-US"/>
        </w:rPr>
        <w:t xml:space="preserve"> question</w:t>
      </w:r>
      <w:r w:rsidR="00AD24DB">
        <w:rPr>
          <w:lang w:val="en-US"/>
        </w:rPr>
        <w:t>s</w:t>
      </w:r>
      <w:r w:rsidR="007D7263">
        <w:rPr>
          <w:lang w:val="en-US"/>
        </w:rPr>
        <w:t xml:space="preserve"> </w:t>
      </w:r>
      <w:r w:rsidR="008054E3">
        <w:rPr>
          <w:lang w:val="en-US"/>
        </w:rPr>
        <w:t xml:space="preserve">on asking </w:t>
      </w:r>
      <w:r w:rsidR="008054E3" w:rsidRPr="006F3C7A">
        <w:rPr>
          <w:lang w:val="en-US"/>
        </w:rPr>
        <w:t>the periodicity and duration of IDC free time to help the UE read the GNSS</w:t>
      </w:r>
      <w:r w:rsidR="00F175AB">
        <w:rPr>
          <w:lang w:val="en-US"/>
        </w:rPr>
        <w:t xml:space="preserve"> in RAN4#114bis [</w:t>
      </w:r>
      <w:r w:rsidR="00FF0331">
        <w:rPr>
          <w:lang w:val="en-US"/>
        </w:rPr>
        <w:t>1</w:t>
      </w:r>
      <w:r w:rsidR="00F175AB">
        <w:rPr>
          <w:lang w:val="en-US"/>
        </w:rPr>
        <w:t>]</w:t>
      </w:r>
      <w:r w:rsidR="008054E3">
        <w:rPr>
          <w:lang w:val="en-US"/>
        </w:rPr>
        <w:t>.</w:t>
      </w:r>
      <w:r w:rsidR="00F175AB">
        <w:rPr>
          <w:lang w:val="en-US"/>
        </w:rPr>
        <w:t xml:space="preserve"> However, </w:t>
      </w:r>
      <w:r w:rsidR="00A15F13">
        <w:rPr>
          <w:lang w:val="en-US"/>
        </w:rPr>
        <w:t>no conclusion from the RAN4 side has been reached</w:t>
      </w:r>
      <w:r w:rsidR="007476F5">
        <w:rPr>
          <w:lang w:val="en-US"/>
        </w:rPr>
        <w:t>, and further discussion is needed</w:t>
      </w:r>
      <w:r w:rsidR="00C302F8">
        <w:rPr>
          <w:lang w:val="en-US"/>
        </w:rPr>
        <w:t>.</w:t>
      </w:r>
    </w:p>
    <w:p w14:paraId="5C84DFC1" w14:textId="62854B5E" w:rsidR="0065781A" w:rsidRDefault="00C302F8" w:rsidP="006F3C7A">
      <w:pPr>
        <w:pStyle w:val="BodyText"/>
        <w:jc w:val="both"/>
        <w:rPr>
          <w:lang w:val="en-US"/>
        </w:rPr>
      </w:pPr>
      <w:r>
        <w:rPr>
          <w:lang w:val="en-US"/>
        </w:rPr>
        <w:t xml:space="preserve">In </w:t>
      </w:r>
      <w:r w:rsidR="007476F5">
        <w:rPr>
          <w:lang w:val="en-US"/>
        </w:rPr>
        <w:t>addition</w:t>
      </w:r>
      <w:r>
        <w:rPr>
          <w:lang w:val="en-US"/>
        </w:rPr>
        <w:t>, another LS was sent by RAN1 in</w:t>
      </w:r>
      <w:r w:rsidR="007476F5">
        <w:rPr>
          <w:lang w:val="en-US"/>
        </w:rPr>
        <w:t xml:space="preserve"> </w:t>
      </w:r>
      <w:r w:rsidR="007476F5" w:rsidRPr="007476F5">
        <w:rPr>
          <w:lang w:val="en-US"/>
        </w:rPr>
        <w:t>R4-2505305</w:t>
      </w:r>
      <w:r w:rsidR="00FF0331">
        <w:rPr>
          <w:lang w:val="en-US"/>
        </w:rPr>
        <w:t xml:space="preserve"> [2]</w:t>
      </w:r>
      <w:r w:rsidR="007476F5" w:rsidRPr="007476F5">
        <w:rPr>
          <w:lang w:val="en-US"/>
        </w:rPr>
        <w:t>, which consult</w:t>
      </w:r>
      <w:r w:rsidR="00A15F13">
        <w:rPr>
          <w:lang w:val="en-US"/>
        </w:rPr>
        <w:t>ed</w:t>
      </w:r>
      <w:r w:rsidR="007476F5" w:rsidRPr="007476F5">
        <w:rPr>
          <w:lang w:val="en-US"/>
        </w:rPr>
        <w:t xml:space="preserve"> RAN4 </w:t>
      </w:r>
      <w:r w:rsidR="00A15F13">
        <w:rPr>
          <w:lang w:val="en-US"/>
        </w:rPr>
        <w:t xml:space="preserve">about </w:t>
      </w:r>
      <w:r w:rsidR="007476F5" w:rsidRPr="007476F5">
        <w:rPr>
          <w:lang w:val="en-US"/>
        </w:rPr>
        <w:t>whether the same phase continuity requirements as for DMRS bundling can be applied for OCC length 2 and/or OCC</w:t>
      </w:r>
      <w:r w:rsidR="00A15F13">
        <w:rPr>
          <w:lang w:val="en-US"/>
        </w:rPr>
        <w:t xml:space="preserve"> 4</w:t>
      </w:r>
      <w:r w:rsidR="007476F5" w:rsidRPr="007476F5">
        <w:rPr>
          <w:lang w:val="en-US"/>
        </w:rPr>
        <w:t xml:space="preserve"> length</w:t>
      </w:r>
      <w:r w:rsidR="007476F5">
        <w:rPr>
          <w:lang w:val="en-US"/>
        </w:rPr>
        <w:t>.</w:t>
      </w:r>
    </w:p>
    <w:p w14:paraId="1BCE8879" w14:textId="7F466043" w:rsidR="007476F5" w:rsidRPr="006F3C7A" w:rsidRDefault="007476F5" w:rsidP="006F3C7A">
      <w:pPr>
        <w:pStyle w:val="BodyText"/>
        <w:jc w:val="both"/>
        <w:rPr>
          <w:lang w:val="en-US"/>
        </w:rPr>
      </w:pPr>
      <w:r>
        <w:rPr>
          <w:lang w:val="en-US"/>
        </w:rPr>
        <w:t xml:space="preserve">In this contribution, we provide our views on the issues mentioned above. </w:t>
      </w:r>
    </w:p>
    <w:p w14:paraId="50589FE4" w14:textId="77777777" w:rsidR="00212D68" w:rsidRPr="00B35C50" w:rsidRDefault="00212D68" w:rsidP="00212D68">
      <w:pPr>
        <w:pBdr>
          <w:bottom w:val="single" w:sz="4" w:space="0" w:color="auto"/>
        </w:pBdr>
        <w:jc w:val="both"/>
        <w:rPr>
          <w:rFonts w:ascii="Arial" w:hAnsi="Arial" w:cs="Arial"/>
          <w:lang w:val="en-US"/>
        </w:rPr>
      </w:pPr>
    </w:p>
    <w:p w14:paraId="7B645E6C" w14:textId="7D33AF82" w:rsidR="00977AE8" w:rsidRDefault="00977AE8" w:rsidP="00977AE8">
      <w:pPr>
        <w:pStyle w:val="Heading1"/>
        <w:numPr>
          <w:ilvl w:val="0"/>
          <w:numId w:val="2"/>
        </w:numPr>
        <w:tabs>
          <w:tab w:val="num" w:pos="576"/>
        </w:tabs>
        <w:rPr>
          <w:b w:val="0"/>
          <w:lang w:val="en-US"/>
        </w:rPr>
      </w:pPr>
      <w:r>
        <w:rPr>
          <w:b w:val="0"/>
          <w:lang w:val="en-US"/>
        </w:rPr>
        <w:t xml:space="preserve">Phase </w:t>
      </w:r>
      <w:r w:rsidR="007D6F1F">
        <w:rPr>
          <w:b w:val="0"/>
          <w:lang w:val="en-US"/>
        </w:rPr>
        <w:t>continuity</w:t>
      </w:r>
      <w:r>
        <w:rPr>
          <w:b w:val="0"/>
          <w:lang w:val="en-US"/>
        </w:rPr>
        <w:t xml:space="preserve"> </w:t>
      </w:r>
      <w:r w:rsidR="00AB0B38">
        <w:rPr>
          <w:b w:val="0"/>
          <w:lang w:val="en-US"/>
        </w:rPr>
        <w:t>for OCC grouping</w:t>
      </w:r>
    </w:p>
    <w:p w14:paraId="79D922CF" w14:textId="15D4216C" w:rsidR="00D9214B" w:rsidRDefault="007476F5" w:rsidP="00D9214B">
      <w:pPr>
        <w:pStyle w:val="BodyText"/>
        <w:rPr>
          <w:lang w:val="en-US"/>
        </w:rPr>
      </w:pPr>
      <w:r>
        <w:rPr>
          <w:lang w:val="en-US"/>
        </w:rPr>
        <w:t xml:space="preserve">In the coming LS from RAN1, it states: </w:t>
      </w:r>
    </w:p>
    <w:p w14:paraId="64E9349B" w14:textId="77777777" w:rsidR="00D515CE" w:rsidRPr="00D515CE" w:rsidRDefault="00D515CE" w:rsidP="00A15F13">
      <w:pPr>
        <w:pStyle w:val="BodyText"/>
        <w:ind w:left="1304"/>
        <w:rPr>
          <w:i/>
          <w:iCs/>
          <w:lang w:val="en-US"/>
        </w:rPr>
      </w:pPr>
      <w:r w:rsidRPr="00D515CE">
        <w:rPr>
          <w:i/>
          <w:iCs/>
          <w:lang w:val="en-US"/>
        </w:rPr>
        <w:t>RAN1 assumes that the UE is required to maintain phase continuity and power consistency for the duration of one OCC group with PUSCH.</w:t>
      </w:r>
    </w:p>
    <w:p w14:paraId="1D033BF5" w14:textId="619415AB" w:rsidR="007476F5" w:rsidRPr="00D515CE" w:rsidRDefault="00D515CE" w:rsidP="00A15F13">
      <w:pPr>
        <w:pStyle w:val="BodyText"/>
        <w:ind w:left="1304"/>
        <w:rPr>
          <w:i/>
          <w:iCs/>
          <w:lang w:val="en-US"/>
        </w:rPr>
      </w:pPr>
      <w:r w:rsidRPr="00D515CE">
        <w:rPr>
          <w:i/>
          <w:iCs/>
          <w:lang w:val="en-US"/>
        </w:rPr>
        <w:t>•</w:t>
      </w:r>
      <w:r w:rsidRPr="00D515CE">
        <w:rPr>
          <w:i/>
          <w:iCs/>
          <w:lang w:val="en-US"/>
        </w:rPr>
        <w:tab/>
        <w:t>FFS: under which conditions the above applies, e.g. under the same conditions that phase continuity applies for DMRS bundling.</w:t>
      </w:r>
    </w:p>
    <w:p w14:paraId="3E4680FB" w14:textId="1EA5F04C" w:rsidR="00170F9B" w:rsidRPr="00A15F13" w:rsidRDefault="00A15F13" w:rsidP="00A15F13">
      <w:pPr>
        <w:pStyle w:val="BodyText"/>
        <w:ind w:left="1304"/>
        <w:rPr>
          <w:b/>
          <w:bCs/>
          <w:i/>
          <w:iCs/>
          <w:lang w:val="en-US"/>
        </w:rPr>
      </w:pPr>
      <w:r w:rsidRPr="00A15F13">
        <w:rPr>
          <w:b/>
          <w:bCs/>
          <w:i/>
          <w:iCs/>
          <w:lang w:val="en-US"/>
        </w:rPr>
        <w:t>action</w:t>
      </w:r>
    </w:p>
    <w:p w14:paraId="65FC40E3" w14:textId="77777777" w:rsidR="00D323CA" w:rsidRDefault="00170F9B" w:rsidP="00A15F13">
      <w:pPr>
        <w:pStyle w:val="BodyText"/>
        <w:ind w:left="1304"/>
        <w:rPr>
          <w:i/>
          <w:iCs/>
          <w:lang w:val="en-US"/>
        </w:rPr>
      </w:pPr>
      <w:r w:rsidRPr="00170F9B">
        <w:rPr>
          <w:i/>
          <w:iCs/>
          <w:lang w:val="en-US"/>
        </w:rPr>
        <w:t>RAN1 respectfully ask RAN4 whether the same phase continuity requirements as for DMRS bundling can be applied for OCC length 2 and/or OCC length 4 under the same conditions as for DMRS bundling, or if new requirements are needed.</w:t>
      </w:r>
    </w:p>
    <w:p w14:paraId="70AA85C6" w14:textId="41D7020B" w:rsidR="008853C3" w:rsidRDefault="001B0CBF" w:rsidP="00D323CA">
      <w:pPr>
        <w:pStyle w:val="BodyText"/>
        <w:rPr>
          <w:lang w:val="en-US"/>
        </w:rPr>
      </w:pPr>
      <w:r w:rsidRPr="00170F9B">
        <w:rPr>
          <w:lang w:val="en-US"/>
        </w:rPr>
        <w:t>RAN4 requirements on DMRS bundling for slot &lt; 8 is defined as the phase difference between slot p</w:t>
      </w:r>
      <w:r w:rsidR="00FF2619">
        <w:rPr>
          <w:lang w:val="en-US"/>
        </w:rPr>
        <w:t>-1</w:t>
      </w:r>
      <w:r w:rsidRPr="00170F9B">
        <w:rPr>
          <w:lang w:val="en-US"/>
        </w:rPr>
        <w:t xml:space="preserve"> and slot p is below 25 degree</w:t>
      </w:r>
      <w:r w:rsidR="00A15F13">
        <w:rPr>
          <w:lang w:val="en-US"/>
        </w:rPr>
        <w:t>s</w:t>
      </w:r>
      <w:r w:rsidR="008853C3">
        <w:rPr>
          <w:lang w:val="en-US"/>
        </w:rPr>
        <w:t xml:space="preserve"> as shown below: </w:t>
      </w:r>
      <w:r w:rsidR="008853C3">
        <w:rPr>
          <w:lang w:val="en-US"/>
        </w:rPr>
        <w:br/>
      </w:r>
      <w:r w:rsidR="006524BE" w:rsidRPr="006524BE">
        <w:rPr>
          <w:noProof/>
          <w:lang w:val="en-US"/>
        </w:rPr>
        <w:drawing>
          <wp:inline distT="0" distB="0" distL="0" distR="0" wp14:anchorId="46E12C30" wp14:editId="28D4A83A">
            <wp:extent cx="5731510" cy="1522730"/>
            <wp:effectExtent l="0" t="0" r="2540" b="1270"/>
            <wp:docPr id="19348941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894181" name=""/>
                    <pic:cNvPicPr/>
                  </pic:nvPicPr>
                  <pic:blipFill>
                    <a:blip r:embed="rId7"/>
                    <a:stretch>
                      <a:fillRect/>
                    </a:stretch>
                  </pic:blipFill>
                  <pic:spPr>
                    <a:xfrm>
                      <a:off x="0" y="0"/>
                      <a:ext cx="5731510" cy="1522730"/>
                    </a:xfrm>
                    <a:prstGeom prst="rect">
                      <a:avLst/>
                    </a:prstGeom>
                  </pic:spPr>
                </pic:pic>
              </a:graphicData>
            </a:graphic>
          </wp:inline>
        </w:drawing>
      </w:r>
      <w:r w:rsidR="008853C3">
        <w:rPr>
          <w:lang w:val="en-US"/>
        </w:rPr>
        <w:br/>
      </w:r>
    </w:p>
    <w:p w14:paraId="1B74F7B5" w14:textId="24CF0469" w:rsidR="00CB3117" w:rsidRPr="00170F9B" w:rsidRDefault="008853C3" w:rsidP="00CB3117">
      <w:pPr>
        <w:pStyle w:val="BodyText"/>
        <w:jc w:val="both"/>
        <w:rPr>
          <w:lang w:val="en-US"/>
        </w:rPr>
      </w:pPr>
      <w:r>
        <w:rPr>
          <w:lang w:val="en-US"/>
        </w:rPr>
        <w:t xml:space="preserve">Therefore, RAN4 requirements can guarantee the phase variation of each UE individually </w:t>
      </w:r>
      <w:r w:rsidR="00DE031E">
        <w:rPr>
          <w:lang w:val="en-US"/>
        </w:rPr>
        <w:t>within a certain range.</w:t>
      </w:r>
      <w:r>
        <w:rPr>
          <w:lang w:val="en-US"/>
        </w:rPr>
        <w:t xml:space="preserve"> </w:t>
      </w:r>
      <w:r w:rsidR="000711FE" w:rsidRPr="00170F9B">
        <w:rPr>
          <w:lang w:val="en-US"/>
        </w:rPr>
        <w:t>However</w:t>
      </w:r>
      <w:r w:rsidR="00985734" w:rsidRPr="00170F9B">
        <w:rPr>
          <w:lang w:val="en-US"/>
        </w:rPr>
        <w:t xml:space="preserve">, </w:t>
      </w:r>
      <w:r w:rsidR="00DE031E">
        <w:rPr>
          <w:lang w:val="en-US"/>
        </w:rPr>
        <w:t xml:space="preserve">with OCC grouping, </w:t>
      </w:r>
      <w:r w:rsidR="00696B0D">
        <w:rPr>
          <w:lang w:val="en-US"/>
        </w:rPr>
        <w:t xml:space="preserve">to ensure the paired UE can actually maintain orthogonality with each other, </w:t>
      </w:r>
      <w:r w:rsidR="00DE031E">
        <w:rPr>
          <w:lang w:val="en-US"/>
        </w:rPr>
        <w:t xml:space="preserve">we understand </w:t>
      </w:r>
      <w:r w:rsidR="00696B0D">
        <w:rPr>
          <w:lang w:val="en-US"/>
        </w:rPr>
        <w:t>the phase difference between the paired UE is a more critical issue</w:t>
      </w:r>
      <w:r w:rsidR="005F4973">
        <w:rPr>
          <w:lang w:val="en-US"/>
        </w:rPr>
        <w:t>.</w:t>
      </w:r>
      <w:r w:rsidR="00CB3117">
        <w:rPr>
          <w:lang w:val="en-US"/>
        </w:rPr>
        <w:t xml:space="preserve"> Taking</w:t>
      </w:r>
      <w:r w:rsidR="00CB3117" w:rsidRPr="00170F9B">
        <w:rPr>
          <w:lang w:val="en-US"/>
        </w:rPr>
        <w:t xml:space="preserve"> OCC-</w:t>
      </w:r>
      <w:r w:rsidR="00CB3117">
        <w:rPr>
          <w:lang w:val="en-US"/>
        </w:rPr>
        <w:t>4 as a</w:t>
      </w:r>
      <w:r w:rsidR="00A15F13">
        <w:rPr>
          <w:lang w:val="en-US"/>
        </w:rPr>
        <w:t>n</w:t>
      </w:r>
      <w:r w:rsidR="00CB3117">
        <w:rPr>
          <w:lang w:val="en-US"/>
        </w:rPr>
        <w:t xml:space="preserve"> example</w:t>
      </w:r>
      <w:r w:rsidR="00CB3117" w:rsidRPr="00170F9B">
        <w:rPr>
          <w:lang w:val="en-US"/>
        </w:rPr>
        <w:t xml:space="preserve">, presumable the network could group with 2 UEs with </w:t>
      </w:r>
      <w:r w:rsidR="00811F94">
        <w:rPr>
          <w:lang w:val="en-US"/>
        </w:rPr>
        <w:t>the same</w:t>
      </w:r>
      <w:r w:rsidR="00CB3117" w:rsidRPr="00170F9B">
        <w:rPr>
          <w:lang w:val="en-US"/>
        </w:rPr>
        <w:t xml:space="preserve"> initial phase, e.g.</w:t>
      </w:r>
      <w:r w:rsidR="00A15F13">
        <w:rPr>
          <w:lang w:val="en-US"/>
        </w:rPr>
        <w:t>,</w:t>
      </w:r>
      <w:r w:rsidR="00CB3117" w:rsidRPr="00170F9B">
        <w:rPr>
          <w:lang w:val="en-US"/>
        </w:rPr>
        <w:t xml:space="preserve"> phase difference </w:t>
      </w:r>
      <w:r w:rsidR="00811F94">
        <w:rPr>
          <w:lang w:val="en-US"/>
        </w:rPr>
        <w:t>is</w:t>
      </w:r>
      <w:r w:rsidR="00CB3117" w:rsidRPr="00170F9B">
        <w:rPr>
          <w:lang w:val="en-US"/>
        </w:rPr>
        <w:t xml:space="preserve"> 0</w:t>
      </w:r>
      <w:r w:rsidR="00CB3117">
        <w:rPr>
          <w:lang w:val="en-US"/>
        </w:rPr>
        <w:t xml:space="preserve"> </w:t>
      </w:r>
      <w:r w:rsidR="00811F94">
        <w:rPr>
          <w:lang w:val="en-US"/>
        </w:rPr>
        <w:t xml:space="preserve">degree </w:t>
      </w:r>
      <w:r w:rsidR="00CB3117">
        <w:rPr>
          <w:lang w:val="en-US"/>
        </w:rPr>
        <w:t>on the first slot</w:t>
      </w:r>
      <w:r w:rsidR="00CB3117" w:rsidRPr="00170F9B">
        <w:rPr>
          <w:lang w:val="en-US"/>
        </w:rPr>
        <w:t xml:space="preserve">. In the worst case, the phase difference on the </w:t>
      </w:r>
      <w:r w:rsidR="00CB3117">
        <w:rPr>
          <w:lang w:val="en-US"/>
        </w:rPr>
        <w:t>last</w:t>
      </w:r>
      <w:r w:rsidR="00CB3117" w:rsidRPr="00170F9B">
        <w:rPr>
          <w:lang w:val="en-US"/>
        </w:rPr>
        <w:t xml:space="preserve"> slot can be up to </w:t>
      </w:r>
      <w:r w:rsidR="00243B0C">
        <w:rPr>
          <w:lang w:val="en-US"/>
        </w:rPr>
        <w:t>150</w:t>
      </w:r>
      <w:r w:rsidR="00CB3117" w:rsidRPr="00170F9B">
        <w:rPr>
          <w:lang w:val="en-US"/>
        </w:rPr>
        <w:t xml:space="preserve"> degree</w:t>
      </w:r>
      <w:r w:rsidR="00A15F13">
        <w:rPr>
          <w:lang w:val="en-US"/>
        </w:rPr>
        <w:t>s</w:t>
      </w:r>
      <w:r w:rsidR="00243B0C">
        <w:rPr>
          <w:lang w:val="en-US"/>
        </w:rPr>
        <w:t>, and whether such a phase difference is acceptable require</w:t>
      </w:r>
      <w:r w:rsidR="00811F94">
        <w:rPr>
          <w:lang w:val="en-US"/>
        </w:rPr>
        <w:t>s</w:t>
      </w:r>
      <w:r w:rsidR="00243B0C">
        <w:rPr>
          <w:lang w:val="en-US"/>
        </w:rPr>
        <w:t xml:space="preserve"> further study. </w:t>
      </w:r>
    </w:p>
    <w:p w14:paraId="444BE48B" w14:textId="714F9592" w:rsidR="005F4973" w:rsidRDefault="005F4973" w:rsidP="00D323CA">
      <w:pPr>
        <w:pStyle w:val="BodyText"/>
        <w:rPr>
          <w:lang w:val="en-US"/>
        </w:rPr>
      </w:pPr>
    </w:p>
    <w:p w14:paraId="645289B0" w14:textId="699B8C74" w:rsidR="00D34B98" w:rsidRPr="00410EC6" w:rsidRDefault="005F4973" w:rsidP="00D323CA">
      <w:pPr>
        <w:pStyle w:val="BodyText"/>
        <w:rPr>
          <w:b/>
          <w:bCs/>
          <w:i/>
          <w:iCs/>
          <w:lang w:val="en-US"/>
        </w:rPr>
      </w:pPr>
      <w:r w:rsidRPr="00410EC6">
        <w:rPr>
          <w:b/>
          <w:bCs/>
          <w:lang w:val="en-US"/>
        </w:rPr>
        <w:lastRenderedPageBreak/>
        <w:t xml:space="preserve">Observation 1: </w:t>
      </w:r>
      <w:r w:rsidR="00811F94">
        <w:rPr>
          <w:b/>
          <w:bCs/>
          <w:lang w:val="en-US"/>
        </w:rPr>
        <w:t>Unlike DMRS bundling, the phase difference between paired UE is more critical for OCC grouping than the phase variation of each</w:t>
      </w:r>
      <w:r w:rsidR="00410EC6" w:rsidRPr="00410EC6">
        <w:rPr>
          <w:b/>
          <w:bCs/>
          <w:lang w:val="en-US"/>
        </w:rPr>
        <w:t xml:space="preserve"> UE. </w:t>
      </w:r>
      <w:r w:rsidR="00243B0C">
        <w:rPr>
          <w:b/>
          <w:bCs/>
          <w:lang w:val="en-US"/>
        </w:rPr>
        <w:t>The phase difference between the grouped UE can be up to 150 degrees in the worse under current DMRS bundling requirements.</w:t>
      </w:r>
    </w:p>
    <w:p w14:paraId="4A7E078D" w14:textId="37F75F36" w:rsidR="00CA2B7F" w:rsidRDefault="00243B0C" w:rsidP="00170F9B">
      <w:pPr>
        <w:pStyle w:val="BodyText"/>
        <w:jc w:val="both"/>
        <w:rPr>
          <w:lang w:val="en-US"/>
        </w:rPr>
      </w:pPr>
      <w:r>
        <w:rPr>
          <w:lang w:val="en-US"/>
        </w:rPr>
        <w:t xml:space="preserve">A preliminary simulation result </w:t>
      </w:r>
      <w:r w:rsidR="00331A8B">
        <w:rPr>
          <w:lang w:val="en-US"/>
        </w:rPr>
        <w:t xml:space="preserve">with </w:t>
      </w:r>
      <w:r w:rsidR="00811F94">
        <w:rPr>
          <w:lang w:val="en-US"/>
        </w:rPr>
        <w:t xml:space="preserve">a </w:t>
      </w:r>
      <w:r w:rsidR="00331A8B">
        <w:rPr>
          <w:lang w:val="en-US"/>
        </w:rPr>
        <w:t xml:space="preserve">simplified </w:t>
      </w:r>
      <w:r w:rsidR="00BB1672">
        <w:rPr>
          <w:lang w:val="en-US"/>
        </w:rPr>
        <w:t>assumption is presented in Fig. 1 to verify if the existing DMRS bundling requirement would be sufficient</w:t>
      </w:r>
      <w:r w:rsidR="004B279A">
        <w:rPr>
          <w:lang w:val="en-US"/>
        </w:rPr>
        <w:t xml:space="preserve"> for OCC-4</w:t>
      </w:r>
      <w:r w:rsidR="00BB1672">
        <w:rPr>
          <w:lang w:val="en-US"/>
        </w:rPr>
        <w:t xml:space="preserve">. </w:t>
      </w:r>
      <w:r w:rsidR="004B279A">
        <w:rPr>
          <w:lang w:val="en-US"/>
        </w:rPr>
        <w:t>In this simulation,</w:t>
      </w:r>
      <w:r w:rsidR="003E4500">
        <w:rPr>
          <w:lang w:val="en-US"/>
        </w:rPr>
        <w:t xml:space="preserve"> </w:t>
      </w:r>
      <w:r w:rsidR="004B279A">
        <w:rPr>
          <w:lang w:val="en-US"/>
        </w:rPr>
        <w:t>t</w:t>
      </w:r>
      <w:r w:rsidR="003E4500">
        <w:rPr>
          <w:lang w:val="en-US"/>
        </w:rPr>
        <w:t xml:space="preserve">he phase variation between slot </w:t>
      </w:r>
      <w:r w:rsidR="007A7727">
        <w:rPr>
          <w:lang w:val="en-US"/>
        </w:rPr>
        <w:t>p</w:t>
      </w:r>
      <w:r w:rsidR="00FF2619">
        <w:rPr>
          <w:lang w:val="en-US"/>
        </w:rPr>
        <w:t>-1</w:t>
      </w:r>
      <w:r w:rsidR="007A7727">
        <w:rPr>
          <w:lang w:val="en-US"/>
        </w:rPr>
        <w:t xml:space="preserve"> </w:t>
      </w:r>
      <w:r w:rsidR="003E4500">
        <w:rPr>
          <w:lang w:val="en-US"/>
        </w:rPr>
        <w:t xml:space="preserve">to slot </w:t>
      </w:r>
      <w:r w:rsidR="007A7727">
        <w:rPr>
          <w:lang w:val="en-US"/>
        </w:rPr>
        <w:t xml:space="preserve">p </w:t>
      </w:r>
      <w:r w:rsidR="003E4500">
        <w:rPr>
          <w:lang w:val="en-US"/>
        </w:rPr>
        <w:t xml:space="preserve">is assumed </w:t>
      </w:r>
      <w:r w:rsidR="00811F94">
        <w:rPr>
          <w:lang w:val="en-US"/>
        </w:rPr>
        <w:t xml:space="preserve">to be </w:t>
      </w:r>
      <w:r w:rsidR="00AB0D69" w:rsidRPr="00AB0D69">
        <w:rPr>
          <w:lang w:val="en-US"/>
        </w:rPr>
        <w:t>uniform</w:t>
      </w:r>
      <w:r w:rsidR="00AB0D69">
        <w:rPr>
          <w:lang w:val="en-US"/>
        </w:rPr>
        <w:t>ly</w:t>
      </w:r>
      <w:r w:rsidR="00AB0D69" w:rsidRPr="00AB0D69">
        <w:rPr>
          <w:lang w:val="en-US"/>
        </w:rPr>
        <w:t xml:space="preserve"> </w:t>
      </w:r>
      <w:r w:rsidR="003E4500">
        <w:rPr>
          <w:lang w:val="en-US"/>
        </w:rPr>
        <w:t xml:space="preserve">distributed from -φ to </w:t>
      </w:r>
      <w:r w:rsidR="004B279A">
        <w:rPr>
          <w:lang w:val="en-US"/>
        </w:rPr>
        <w:t>–</w:t>
      </w:r>
      <w:r w:rsidR="003E4500" w:rsidRPr="003E4500">
        <w:rPr>
          <w:lang w:val="en-US"/>
        </w:rPr>
        <w:t xml:space="preserve"> </w:t>
      </w:r>
      <w:r w:rsidR="003E4500">
        <w:rPr>
          <w:lang w:val="en-US"/>
        </w:rPr>
        <w:t>φ</w:t>
      </w:r>
      <w:r w:rsidR="004B279A">
        <w:rPr>
          <w:lang w:val="en-US"/>
        </w:rPr>
        <w:t xml:space="preserve">, but </w:t>
      </w:r>
      <w:r w:rsidR="00811F94">
        <w:rPr>
          <w:lang w:val="en-US"/>
        </w:rPr>
        <w:t xml:space="preserve">there is </w:t>
      </w:r>
      <w:r w:rsidR="004B279A">
        <w:rPr>
          <w:lang w:val="en-US"/>
        </w:rPr>
        <w:t xml:space="preserve">no phase variation within each slot. </w:t>
      </w:r>
      <w:r w:rsidR="00097AE4">
        <w:rPr>
          <w:lang w:val="en-US"/>
        </w:rPr>
        <w:t>It is also assumed th</w:t>
      </w:r>
      <w:r w:rsidR="00811F94">
        <w:rPr>
          <w:lang w:val="en-US"/>
        </w:rPr>
        <w:t>at the initial phase of both UEs</w:t>
      </w:r>
      <w:r w:rsidR="00097AE4">
        <w:rPr>
          <w:lang w:val="en-US"/>
        </w:rPr>
        <w:t xml:space="preserve"> </w:t>
      </w:r>
      <w:r w:rsidR="00811F94">
        <w:rPr>
          <w:lang w:val="en-US"/>
        </w:rPr>
        <w:t>is</w:t>
      </w:r>
      <w:r w:rsidR="00097AE4">
        <w:rPr>
          <w:lang w:val="en-US"/>
        </w:rPr>
        <w:t xml:space="preserve"> 0, and the </w:t>
      </w:r>
      <w:r w:rsidR="00811F94">
        <w:rPr>
          <w:lang w:val="en-US"/>
        </w:rPr>
        <w:t>receiver knows the channel</w:t>
      </w:r>
      <w:r w:rsidR="00097AE4">
        <w:rPr>
          <w:lang w:val="en-US"/>
        </w:rPr>
        <w:t xml:space="preserve">. </w:t>
      </w:r>
    </w:p>
    <w:p w14:paraId="4510E886" w14:textId="037750DA" w:rsidR="00BB1672" w:rsidRDefault="00BB1672" w:rsidP="00BB1672">
      <w:pPr>
        <w:pStyle w:val="NormalWeb"/>
        <w:jc w:val="center"/>
      </w:pPr>
      <w:r>
        <w:rPr>
          <w:noProof/>
        </w:rPr>
        <w:drawing>
          <wp:inline distT="0" distB="0" distL="0" distR="0" wp14:anchorId="5F57C441" wp14:editId="082A776E">
            <wp:extent cx="3804285" cy="2740959"/>
            <wp:effectExtent l="0" t="0" r="5715" b="2540"/>
            <wp:docPr id="7671867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t="3942"/>
                    <a:stretch/>
                  </pic:blipFill>
                  <pic:spPr bwMode="auto">
                    <a:xfrm>
                      <a:off x="0" y="0"/>
                      <a:ext cx="3809398" cy="2744643"/>
                    </a:xfrm>
                    <a:prstGeom prst="rect">
                      <a:avLst/>
                    </a:prstGeom>
                    <a:noFill/>
                    <a:ln>
                      <a:noFill/>
                    </a:ln>
                    <a:extLst>
                      <a:ext uri="{53640926-AAD7-44D8-BBD7-CCE9431645EC}">
                        <a14:shadowObscured xmlns:a14="http://schemas.microsoft.com/office/drawing/2010/main"/>
                      </a:ext>
                    </a:extLst>
                  </pic:spPr>
                </pic:pic>
              </a:graphicData>
            </a:graphic>
          </wp:inline>
        </w:drawing>
      </w:r>
    </w:p>
    <w:p w14:paraId="54A22AD8" w14:textId="06B0EAE4" w:rsidR="00B350DA" w:rsidRPr="00F97412" w:rsidRDefault="00B350DA" w:rsidP="00F97412">
      <w:pPr>
        <w:pStyle w:val="BodyText"/>
        <w:jc w:val="center"/>
        <w:rPr>
          <w:b/>
          <w:bCs/>
          <w:sz w:val="16"/>
          <w:szCs w:val="16"/>
          <w:lang w:val="en-US"/>
        </w:rPr>
      </w:pPr>
      <w:r w:rsidRPr="00F97412">
        <w:rPr>
          <w:b/>
          <w:bCs/>
          <w:sz w:val="16"/>
          <w:szCs w:val="16"/>
          <w:lang w:val="en-US"/>
        </w:rPr>
        <w:t>Figure</w:t>
      </w:r>
      <w:r w:rsidR="00811F94">
        <w:rPr>
          <w:b/>
          <w:bCs/>
          <w:sz w:val="16"/>
          <w:szCs w:val="16"/>
          <w:lang w:val="en-US"/>
        </w:rPr>
        <w:t xml:space="preserve"> </w:t>
      </w:r>
      <w:r w:rsidRPr="00F97412">
        <w:rPr>
          <w:b/>
          <w:bCs/>
          <w:sz w:val="16"/>
          <w:szCs w:val="16"/>
          <w:lang w:val="en-US"/>
        </w:rPr>
        <w:t xml:space="preserve">1 . </w:t>
      </w:r>
      <w:r w:rsidR="00811F94">
        <w:rPr>
          <w:b/>
          <w:bCs/>
          <w:sz w:val="16"/>
          <w:szCs w:val="16"/>
          <w:lang w:val="en-US"/>
        </w:rPr>
        <w:t>T</w:t>
      </w:r>
      <w:r w:rsidRPr="00F97412">
        <w:rPr>
          <w:b/>
          <w:bCs/>
          <w:sz w:val="16"/>
          <w:szCs w:val="16"/>
          <w:lang w:val="en-US"/>
        </w:rPr>
        <w:t xml:space="preserve">he performance </w:t>
      </w:r>
      <w:r w:rsidR="00F97412" w:rsidRPr="00F97412">
        <w:rPr>
          <w:b/>
          <w:bCs/>
          <w:sz w:val="16"/>
          <w:szCs w:val="16"/>
          <w:lang w:val="en-US"/>
        </w:rPr>
        <w:t xml:space="preserve">with respect </w:t>
      </w:r>
      <w:r w:rsidR="00811F94">
        <w:rPr>
          <w:b/>
          <w:bCs/>
          <w:sz w:val="16"/>
          <w:szCs w:val="16"/>
          <w:lang w:val="en-US"/>
        </w:rPr>
        <w:t xml:space="preserve">to </w:t>
      </w:r>
      <w:r w:rsidR="00F97412" w:rsidRPr="00F97412">
        <w:rPr>
          <w:b/>
          <w:bCs/>
          <w:sz w:val="16"/>
          <w:szCs w:val="16"/>
          <w:lang w:val="en-US"/>
        </w:rPr>
        <w:t>different phase variation</w:t>
      </w:r>
      <w:r w:rsidR="00811F94">
        <w:rPr>
          <w:b/>
          <w:bCs/>
          <w:sz w:val="16"/>
          <w:szCs w:val="16"/>
          <w:lang w:val="en-US"/>
        </w:rPr>
        <w:t>s</w:t>
      </w:r>
      <w:r w:rsidR="00F97412" w:rsidRPr="00F97412">
        <w:rPr>
          <w:b/>
          <w:bCs/>
          <w:sz w:val="16"/>
          <w:szCs w:val="16"/>
          <w:lang w:val="en-US"/>
        </w:rPr>
        <w:t xml:space="preserve"> between slot p and slot p+1</w:t>
      </w:r>
      <w:r w:rsidR="004B279A">
        <w:rPr>
          <w:b/>
          <w:bCs/>
          <w:sz w:val="16"/>
          <w:szCs w:val="16"/>
          <w:lang w:val="en-US"/>
        </w:rPr>
        <w:t xml:space="preserve"> with OCC 4. </w:t>
      </w:r>
    </w:p>
    <w:p w14:paraId="2264A952" w14:textId="2146944D" w:rsidR="00BB1672" w:rsidRPr="00B87DC5" w:rsidRDefault="00811F94" w:rsidP="00170F9B">
      <w:pPr>
        <w:pStyle w:val="BodyText"/>
        <w:jc w:val="both"/>
        <w:rPr>
          <w:lang w:val="en-US"/>
        </w:rPr>
      </w:pPr>
      <w:r>
        <w:rPr>
          <w:lang w:val="en-US"/>
        </w:rPr>
        <w:t>This very preliminary simulation result shows</w:t>
      </w:r>
      <w:r w:rsidR="00F042F8">
        <w:rPr>
          <w:lang w:val="en-US"/>
        </w:rPr>
        <w:t xml:space="preserve"> that the SNR </w:t>
      </w:r>
      <w:r w:rsidR="003E561D">
        <w:rPr>
          <w:lang w:val="en-US"/>
        </w:rPr>
        <w:t>degradation</w:t>
      </w:r>
      <w:r w:rsidR="00F042F8">
        <w:rPr>
          <w:lang w:val="en-US"/>
        </w:rPr>
        <w:t xml:space="preserve"> for BER = 1% is below 1 dB </w:t>
      </w:r>
      <w:r w:rsidR="003E561D">
        <w:rPr>
          <w:lang w:val="en-US"/>
        </w:rPr>
        <w:t>for phase variation below 40°</w:t>
      </w:r>
      <w:r w:rsidR="00A518B9">
        <w:rPr>
          <w:lang w:val="en-US"/>
        </w:rPr>
        <w:t>.</w:t>
      </w:r>
      <w:r w:rsidR="000320E9">
        <w:rPr>
          <w:lang w:val="en-US"/>
        </w:rPr>
        <w:t xml:space="preserve"> </w:t>
      </w:r>
      <w:r w:rsidR="00B87DC5">
        <w:rPr>
          <w:lang w:val="en-US"/>
        </w:rPr>
        <w:t>F</w:t>
      </w:r>
      <w:r w:rsidR="000320E9">
        <w:rPr>
          <w:lang w:val="en-US"/>
        </w:rPr>
        <w:t xml:space="preserve">rom this result, the existing DMRS bundling requirement should be sufficient. </w:t>
      </w:r>
      <w:r w:rsidR="00B87DC5" w:rsidRPr="00B87DC5">
        <w:rPr>
          <w:lang w:val="en-US"/>
        </w:rPr>
        <w:t>Therefore, RAN4 can take existing phase continuity requirement</w:t>
      </w:r>
      <w:r>
        <w:rPr>
          <w:lang w:val="en-US"/>
        </w:rPr>
        <w:t>s</w:t>
      </w:r>
      <w:r w:rsidR="00B87DC5" w:rsidRPr="00B87DC5">
        <w:rPr>
          <w:lang w:val="en-US"/>
        </w:rPr>
        <w:t xml:space="preserve"> as </w:t>
      </w:r>
      <w:r>
        <w:rPr>
          <w:lang w:val="en-US"/>
        </w:rPr>
        <w:t xml:space="preserve">a </w:t>
      </w:r>
      <w:r w:rsidR="00B87DC5" w:rsidRPr="00B87DC5">
        <w:rPr>
          <w:lang w:val="en-US"/>
        </w:rPr>
        <w:t xml:space="preserve">starting point </w:t>
      </w:r>
      <w:r>
        <w:rPr>
          <w:lang w:val="en-US"/>
        </w:rPr>
        <w:t xml:space="preserve">and </w:t>
      </w:r>
      <w:r w:rsidR="00B87DC5" w:rsidRPr="00B87DC5">
        <w:rPr>
          <w:lang w:val="en-US"/>
        </w:rPr>
        <w:t xml:space="preserve">define the requirement for UE support OCC. </w:t>
      </w:r>
      <w:r w:rsidR="00405839" w:rsidRPr="006B1ED0">
        <w:rPr>
          <w:lang w:val="en-US"/>
        </w:rPr>
        <w:t xml:space="preserve">Meanwhile, the same applicability of phase continuity requirements as for DMRS bundling shall still be applied. </w:t>
      </w:r>
    </w:p>
    <w:p w14:paraId="3A925CF9" w14:textId="71A3424A" w:rsidR="008A3712" w:rsidRDefault="00AB0D69" w:rsidP="00170F9B">
      <w:pPr>
        <w:pStyle w:val="BodyText"/>
        <w:jc w:val="both"/>
        <w:rPr>
          <w:b/>
          <w:bCs/>
          <w:lang w:val="en-US"/>
        </w:rPr>
      </w:pPr>
      <w:r w:rsidRPr="008A3712">
        <w:rPr>
          <w:b/>
          <w:bCs/>
          <w:lang w:val="en-US"/>
        </w:rPr>
        <w:t xml:space="preserve">Observation </w:t>
      </w:r>
      <w:r w:rsidR="000320E9" w:rsidRPr="008A3712">
        <w:rPr>
          <w:b/>
          <w:bCs/>
          <w:lang w:val="en-US"/>
        </w:rPr>
        <w:t xml:space="preserve">2: the existing DMRS bundling requirement on the phase difference between slot </w:t>
      </w:r>
      <w:r w:rsidR="00FF2619" w:rsidRPr="008A3712">
        <w:rPr>
          <w:b/>
          <w:bCs/>
          <w:lang w:val="en-US"/>
        </w:rPr>
        <w:t>p-1</w:t>
      </w:r>
      <w:r w:rsidR="000320E9" w:rsidRPr="008A3712">
        <w:rPr>
          <w:b/>
          <w:bCs/>
          <w:lang w:val="en-US"/>
        </w:rPr>
        <w:t xml:space="preserve"> and </w:t>
      </w:r>
      <w:r w:rsidR="00FF2619" w:rsidRPr="008A3712">
        <w:rPr>
          <w:b/>
          <w:bCs/>
          <w:lang w:val="en-US"/>
        </w:rPr>
        <w:t>slot p with 25 degree</w:t>
      </w:r>
      <w:r w:rsidR="00811F94">
        <w:rPr>
          <w:b/>
          <w:bCs/>
          <w:lang w:val="en-US"/>
        </w:rPr>
        <w:t>s</w:t>
      </w:r>
      <w:r w:rsidR="00FF2619" w:rsidRPr="008A3712">
        <w:rPr>
          <w:b/>
          <w:bCs/>
          <w:lang w:val="en-US"/>
        </w:rPr>
        <w:t xml:space="preserve"> is sufficient to ensure the </w:t>
      </w:r>
      <w:r w:rsidR="00B42234" w:rsidRPr="008A3712">
        <w:rPr>
          <w:b/>
          <w:bCs/>
          <w:lang w:val="en-US"/>
        </w:rPr>
        <w:t>OCC performance</w:t>
      </w:r>
      <w:r w:rsidR="008A3712">
        <w:rPr>
          <w:b/>
          <w:bCs/>
          <w:lang w:val="en-US"/>
        </w:rPr>
        <w:t xml:space="preserve"> with grouped UE</w:t>
      </w:r>
      <w:r w:rsidR="008A3712" w:rsidRPr="008A3712">
        <w:rPr>
          <w:b/>
          <w:bCs/>
          <w:lang w:val="en-US"/>
        </w:rPr>
        <w:t xml:space="preserve">. </w:t>
      </w:r>
    </w:p>
    <w:p w14:paraId="211217F1" w14:textId="77777777" w:rsidR="00D87418" w:rsidRPr="00B87DC5" w:rsidRDefault="00D87418" w:rsidP="00D87418">
      <w:pPr>
        <w:pStyle w:val="BodyText"/>
        <w:jc w:val="both"/>
        <w:rPr>
          <w:lang w:val="en-US"/>
        </w:rPr>
      </w:pPr>
      <w:r w:rsidRPr="006B1ED0">
        <w:rPr>
          <w:lang w:val="en-US"/>
        </w:rPr>
        <w:t xml:space="preserve">Meanwhile, the same applicability of phase continuity requirements as for DMRS bundling shall still be applied. </w:t>
      </w:r>
    </w:p>
    <w:p w14:paraId="6FE4B879" w14:textId="4C62B733" w:rsidR="00157AA6" w:rsidRPr="00157AA6" w:rsidRDefault="00157AA6" w:rsidP="00157AA6">
      <w:pPr>
        <w:pStyle w:val="BodyText"/>
        <w:jc w:val="both"/>
        <w:rPr>
          <w:i/>
          <w:iCs/>
          <w:lang w:val="en-US"/>
        </w:rPr>
      </w:pPr>
      <w:r w:rsidRPr="00157AA6">
        <w:rPr>
          <w:i/>
          <w:iCs/>
          <w:lang w:val="en-US"/>
        </w:rPr>
        <w:t>-RB allocation in terms of length and frequency position does not change, and intra-slot and inter-slot frequency hopping is not activated.</w:t>
      </w:r>
    </w:p>
    <w:p w14:paraId="3485DD17" w14:textId="021B0D9A" w:rsidR="00157AA6" w:rsidRPr="00157AA6" w:rsidRDefault="00157AA6" w:rsidP="00157AA6">
      <w:pPr>
        <w:pStyle w:val="BodyText"/>
        <w:jc w:val="both"/>
        <w:rPr>
          <w:i/>
          <w:iCs/>
          <w:lang w:val="en-US"/>
        </w:rPr>
      </w:pPr>
      <w:r w:rsidRPr="00157AA6">
        <w:rPr>
          <w:i/>
          <w:iCs/>
          <w:lang w:val="en-US"/>
        </w:rPr>
        <w:t>-Modulation order does not change.</w:t>
      </w:r>
    </w:p>
    <w:p w14:paraId="0E7F7AD3" w14:textId="62E579E7" w:rsidR="00157AA6" w:rsidRPr="00157AA6" w:rsidRDefault="00157AA6" w:rsidP="00157AA6">
      <w:pPr>
        <w:pStyle w:val="BodyText"/>
        <w:jc w:val="both"/>
        <w:rPr>
          <w:i/>
          <w:iCs/>
          <w:lang w:val="en-US"/>
        </w:rPr>
      </w:pPr>
      <w:r w:rsidRPr="00157AA6">
        <w:rPr>
          <w:i/>
          <w:iCs/>
          <w:lang w:val="en-US"/>
        </w:rPr>
        <w:t>-No network commanded TA takes effect.</w:t>
      </w:r>
    </w:p>
    <w:p w14:paraId="4B979E5C" w14:textId="18826C2A" w:rsidR="00157AA6" w:rsidRPr="00157AA6" w:rsidRDefault="00157AA6" w:rsidP="00157AA6">
      <w:pPr>
        <w:pStyle w:val="BodyText"/>
        <w:jc w:val="both"/>
        <w:rPr>
          <w:i/>
          <w:iCs/>
          <w:lang w:val="en-US"/>
        </w:rPr>
      </w:pPr>
      <w:r w:rsidRPr="00157AA6">
        <w:rPr>
          <w:i/>
          <w:iCs/>
          <w:lang w:val="en-US"/>
        </w:rPr>
        <w:t>-The TPMI precoder does not change.</w:t>
      </w:r>
    </w:p>
    <w:p w14:paraId="12A3019F" w14:textId="5E7C382F" w:rsidR="00157AA6" w:rsidRPr="00157AA6" w:rsidRDefault="00157AA6" w:rsidP="00157AA6">
      <w:pPr>
        <w:pStyle w:val="BodyText"/>
        <w:jc w:val="both"/>
        <w:rPr>
          <w:i/>
          <w:iCs/>
          <w:lang w:val="en-US"/>
        </w:rPr>
      </w:pPr>
      <w:r w:rsidRPr="00157AA6">
        <w:rPr>
          <w:i/>
          <w:iCs/>
          <w:lang w:val="en-US"/>
        </w:rPr>
        <w:t>-There is no change in UE transmission power level, and no change in the level of P-MPR applied by the UE.</w:t>
      </w:r>
    </w:p>
    <w:p w14:paraId="1281EE35" w14:textId="5E84545D" w:rsidR="00157AA6" w:rsidRPr="00157AA6" w:rsidRDefault="00157AA6" w:rsidP="00157AA6">
      <w:pPr>
        <w:pStyle w:val="BodyText"/>
        <w:jc w:val="both"/>
        <w:rPr>
          <w:i/>
          <w:iCs/>
          <w:lang w:val="en-US"/>
        </w:rPr>
      </w:pPr>
      <w:r w:rsidRPr="00157AA6">
        <w:rPr>
          <w:i/>
          <w:iCs/>
          <w:lang w:val="en-US"/>
        </w:rPr>
        <w:t>-UE is not scheduled with uplink transmission of other physical channel/signal in-between the PUSCH or PUCCH transmissions.</w:t>
      </w:r>
    </w:p>
    <w:p w14:paraId="34B50F20" w14:textId="15A56634" w:rsidR="00D87418" w:rsidRPr="00157AA6" w:rsidRDefault="00157AA6" w:rsidP="00157AA6">
      <w:pPr>
        <w:pStyle w:val="BodyText"/>
        <w:jc w:val="both"/>
        <w:rPr>
          <w:i/>
          <w:iCs/>
          <w:lang w:val="en-US"/>
        </w:rPr>
      </w:pPr>
      <w:r w:rsidRPr="00157AA6">
        <w:rPr>
          <w:i/>
          <w:iCs/>
          <w:lang w:val="en-US"/>
        </w:rPr>
        <w:t>-Doppler conditions are set to zero and delay conditions are set to constant.</w:t>
      </w:r>
    </w:p>
    <w:p w14:paraId="45D21DFE" w14:textId="708E61B0" w:rsidR="003349F6" w:rsidRDefault="003349F6" w:rsidP="003349F6">
      <w:pPr>
        <w:pStyle w:val="BodyText"/>
        <w:jc w:val="both"/>
        <w:rPr>
          <w:b/>
          <w:bCs/>
          <w:lang w:val="en-US"/>
        </w:rPr>
      </w:pPr>
      <w:r w:rsidRPr="003349F6">
        <w:rPr>
          <w:b/>
          <w:bCs/>
          <w:lang w:val="en-US"/>
        </w:rPr>
        <w:t>Proposal 1: RAN4 take</w:t>
      </w:r>
      <w:r w:rsidR="00811F94">
        <w:rPr>
          <w:b/>
          <w:bCs/>
          <w:lang w:val="en-US"/>
        </w:rPr>
        <w:t>s</w:t>
      </w:r>
      <w:r w:rsidRPr="003349F6">
        <w:rPr>
          <w:b/>
          <w:bCs/>
          <w:lang w:val="en-US"/>
        </w:rPr>
        <w:t xml:space="preserve"> </w:t>
      </w:r>
      <w:r w:rsidR="00811F94">
        <w:rPr>
          <w:b/>
          <w:bCs/>
          <w:lang w:val="en-US"/>
        </w:rPr>
        <w:t xml:space="preserve">the </w:t>
      </w:r>
      <w:r w:rsidRPr="003349F6">
        <w:rPr>
          <w:b/>
          <w:bCs/>
          <w:lang w:val="en-US"/>
        </w:rPr>
        <w:t xml:space="preserve">existing phase continuity requirement as </w:t>
      </w:r>
      <w:r w:rsidR="00811F94">
        <w:rPr>
          <w:b/>
          <w:bCs/>
          <w:lang w:val="en-US"/>
        </w:rPr>
        <w:t xml:space="preserve">a </w:t>
      </w:r>
      <w:r w:rsidRPr="003349F6">
        <w:rPr>
          <w:b/>
          <w:bCs/>
          <w:lang w:val="en-US"/>
        </w:rPr>
        <w:t xml:space="preserve">starting point to define the phase continuity requirement for UE support OCC. </w:t>
      </w:r>
      <w:r w:rsidR="00405839" w:rsidRPr="00405839">
        <w:rPr>
          <w:b/>
          <w:bCs/>
          <w:lang w:val="en-US"/>
        </w:rPr>
        <w:t>Meanwhile, the same applicability of phase continuity requirements</w:t>
      </w:r>
      <w:r w:rsidR="00405839">
        <w:rPr>
          <w:b/>
          <w:bCs/>
          <w:lang w:val="en-US"/>
        </w:rPr>
        <w:t xml:space="preserve"> as in 38.101-5</w:t>
      </w:r>
      <w:r w:rsidR="00405839" w:rsidRPr="00405839">
        <w:rPr>
          <w:b/>
          <w:bCs/>
          <w:lang w:val="en-US"/>
        </w:rPr>
        <w:t xml:space="preserve"> for DMRS bundling shall still be applied. </w:t>
      </w:r>
    </w:p>
    <w:p w14:paraId="5EB598C3" w14:textId="77777777" w:rsidR="007A187D" w:rsidRDefault="007A187D" w:rsidP="003349F6">
      <w:pPr>
        <w:pStyle w:val="BodyText"/>
        <w:jc w:val="both"/>
        <w:rPr>
          <w:b/>
          <w:bCs/>
          <w:lang w:val="en-US"/>
        </w:rPr>
      </w:pPr>
    </w:p>
    <w:p w14:paraId="37EE0863" w14:textId="77777777" w:rsidR="007A187D" w:rsidRDefault="007A187D" w:rsidP="003349F6">
      <w:pPr>
        <w:pStyle w:val="BodyText"/>
        <w:jc w:val="both"/>
        <w:rPr>
          <w:b/>
          <w:bCs/>
          <w:lang w:val="en-US"/>
        </w:rPr>
      </w:pPr>
    </w:p>
    <w:p w14:paraId="7A369D62" w14:textId="4973A09B" w:rsidR="00977AE8" w:rsidRPr="00977AE8" w:rsidRDefault="00977AE8" w:rsidP="00977AE8">
      <w:pPr>
        <w:pStyle w:val="Heading1"/>
        <w:numPr>
          <w:ilvl w:val="0"/>
          <w:numId w:val="2"/>
        </w:numPr>
        <w:rPr>
          <w:b w:val="0"/>
          <w:lang w:val="en-US"/>
        </w:rPr>
      </w:pPr>
      <w:r w:rsidRPr="00977AE8">
        <w:rPr>
          <w:b w:val="0"/>
        </w:rPr>
        <w:lastRenderedPageBreak/>
        <w:t xml:space="preserve">GNSS </w:t>
      </w:r>
      <w:r w:rsidR="007A187D">
        <w:rPr>
          <w:b w:val="0"/>
        </w:rPr>
        <w:t>IDC</w:t>
      </w:r>
    </w:p>
    <w:p w14:paraId="45550EC2" w14:textId="680D8CCC" w:rsidR="00FF492A" w:rsidRDefault="00FF492A" w:rsidP="000A7BA4">
      <w:pPr>
        <w:pStyle w:val="BodyText"/>
        <w:jc w:val="both"/>
        <w:rPr>
          <w:lang w:val="en-US"/>
        </w:rPr>
      </w:pPr>
      <w:r>
        <w:rPr>
          <w:lang w:val="en-US"/>
        </w:rPr>
        <w:t>In the LS replied from RAN2, it states</w:t>
      </w:r>
      <w:r w:rsidR="00346056">
        <w:rPr>
          <w:lang w:val="en-US"/>
        </w:rPr>
        <w:t xml:space="preserve"> [1]</w:t>
      </w:r>
      <w:r>
        <w:rPr>
          <w:lang w:val="en-US"/>
        </w:rPr>
        <w:t>:</w:t>
      </w:r>
    </w:p>
    <w:p w14:paraId="5C2454B8" w14:textId="720D0E38" w:rsidR="00E67875" w:rsidRDefault="00FF492A" w:rsidP="006967B8">
      <w:pPr>
        <w:pStyle w:val="BodyText"/>
        <w:ind w:left="1304"/>
        <w:jc w:val="both"/>
        <w:rPr>
          <w:i/>
          <w:iCs/>
          <w:lang w:val="en-US"/>
        </w:rPr>
      </w:pPr>
      <w:r w:rsidRPr="00C77D26">
        <w:rPr>
          <w:i/>
          <w:iCs/>
          <w:lang w:val="en-US"/>
        </w:rPr>
        <w:t xml:space="preserve">RAN2 respectfully asks RAN4 to take the aforementioned RAN2 decisions into account and provide the corresponding requirements, e.g. the periodicity and duration of IDC free time to help the UE read the GNSS. </w:t>
      </w:r>
    </w:p>
    <w:p w14:paraId="02591236" w14:textId="1A6C702D" w:rsidR="00423791" w:rsidRPr="00423791" w:rsidRDefault="00423791" w:rsidP="00423791">
      <w:pPr>
        <w:pStyle w:val="BodyText"/>
        <w:jc w:val="both"/>
        <w:rPr>
          <w:lang w:val="en-US"/>
        </w:rPr>
      </w:pPr>
      <w:r w:rsidRPr="00423791">
        <w:rPr>
          <w:lang w:val="en-US"/>
        </w:rPr>
        <w:t xml:space="preserve">Meanwhile, the current IDC-TDM solution is specified as below in 38.331: </w:t>
      </w:r>
    </w:p>
    <w:p w14:paraId="2043CC90" w14:textId="28F412CD" w:rsidR="00A10906" w:rsidRPr="00E67875" w:rsidRDefault="007D1E07" w:rsidP="000A7BA4">
      <w:pPr>
        <w:pStyle w:val="BodyText"/>
        <w:jc w:val="both"/>
        <w:rPr>
          <w:i/>
          <w:iCs/>
          <w:lang w:val="en-US"/>
        </w:rPr>
      </w:pPr>
      <w:r w:rsidRPr="007D1E07">
        <w:rPr>
          <w:i/>
          <w:iCs/>
          <w:noProof/>
          <w:lang w:val="en-US"/>
        </w:rPr>
        <w:drawing>
          <wp:inline distT="0" distB="0" distL="0" distR="0" wp14:anchorId="3681FD71" wp14:editId="0116FFFD">
            <wp:extent cx="5731510" cy="1149350"/>
            <wp:effectExtent l="0" t="0" r="2540" b="0"/>
            <wp:docPr id="6753239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323995" name=""/>
                    <pic:cNvPicPr/>
                  </pic:nvPicPr>
                  <pic:blipFill>
                    <a:blip r:embed="rId9"/>
                    <a:stretch>
                      <a:fillRect/>
                    </a:stretch>
                  </pic:blipFill>
                  <pic:spPr>
                    <a:xfrm>
                      <a:off x="0" y="0"/>
                      <a:ext cx="5731510" cy="1149350"/>
                    </a:xfrm>
                    <a:prstGeom prst="rect">
                      <a:avLst/>
                    </a:prstGeom>
                  </pic:spPr>
                </pic:pic>
              </a:graphicData>
            </a:graphic>
          </wp:inline>
        </w:drawing>
      </w:r>
    </w:p>
    <w:p w14:paraId="1F927642" w14:textId="0CA949B9" w:rsidR="00423791" w:rsidRDefault="00423791" w:rsidP="000A7BA4">
      <w:pPr>
        <w:pStyle w:val="BodyText"/>
        <w:jc w:val="both"/>
        <w:rPr>
          <w:lang w:val="en-US"/>
        </w:rPr>
      </w:pPr>
      <w:r>
        <w:rPr>
          <w:lang w:val="en-US"/>
        </w:rPr>
        <w:t xml:space="preserve">Based on </w:t>
      </w:r>
      <w:r w:rsidR="00CC46FF">
        <w:rPr>
          <w:lang w:val="en-US"/>
        </w:rPr>
        <w:t xml:space="preserve">the </w:t>
      </w:r>
      <w:r>
        <w:rPr>
          <w:lang w:val="en-US"/>
        </w:rPr>
        <w:t>information</w:t>
      </w:r>
      <w:r w:rsidR="00CC46FF">
        <w:rPr>
          <w:lang w:val="en-US"/>
        </w:rPr>
        <w:t xml:space="preserve"> above</w:t>
      </w:r>
      <w:r>
        <w:rPr>
          <w:lang w:val="en-US"/>
        </w:rPr>
        <w:t>, i</w:t>
      </w:r>
      <w:r w:rsidR="00FF492A">
        <w:rPr>
          <w:lang w:val="en-US"/>
        </w:rPr>
        <w:t xml:space="preserve">t is our understanding </w:t>
      </w:r>
      <w:r w:rsidR="00406E69">
        <w:rPr>
          <w:lang w:val="en-US"/>
        </w:rPr>
        <w:t xml:space="preserve">that RAN2 requires </w:t>
      </w:r>
      <w:r w:rsidR="0086073F">
        <w:rPr>
          <w:lang w:val="en-US"/>
        </w:rPr>
        <w:t>information on</w:t>
      </w:r>
      <w:r w:rsidR="00AD24DB">
        <w:rPr>
          <w:lang w:val="en-US"/>
        </w:rPr>
        <w:t xml:space="preserve"> how often the GNSS measurement event would happen and how long the measurement gap</w:t>
      </w:r>
      <w:r w:rsidR="00A938E1">
        <w:rPr>
          <w:lang w:val="en-US"/>
        </w:rPr>
        <w:t xml:space="preserve"> would require. </w:t>
      </w:r>
      <w:r w:rsidR="00CC46FF">
        <w:rPr>
          <w:lang w:val="en-US"/>
        </w:rPr>
        <w:t xml:space="preserve"> </w:t>
      </w:r>
    </w:p>
    <w:p w14:paraId="44F569A4" w14:textId="17143897" w:rsidR="00147C7C" w:rsidRPr="00CB60A9" w:rsidRDefault="00147C7C" w:rsidP="00147C7C">
      <w:pPr>
        <w:pStyle w:val="BodyText"/>
      </w:pPr>
      <w:r>
        <w:t xml:space="preserve">GNSS validity duration was specified for IoT NTN since Rel-17, </w:t>
      </w:r>
      <w:r w:rsidR="00811F94">
        <w:t>an UE autonomously reported value indicating</w:t>
      </w:r>
      <w:r>
        <w:t xml:space="preserve"> </w:t>
      </w:r>
      <w:r>
        <w:rPr>
          <w:noProof/>
        </w:rPr>
        <w:t xml:space="preserve">the </w:t>
      </w:r>
      <w:r>
        <w:rPr>
          <w:iCs/>
          <w:lang w:eastAsia="en-GB"/>
        </w:rPr>
        <w:t xml:space="preserve">remaining GNSS validity duration in the UE. </w:t>
      </w:r>
    </w:p>
    <w:p w14:paraId="15E283BC" w14:textId="77777777" w:rsidR="00147C7C" w:rsidRDefault="00147C7C" w:rsidP="00147C7C">
      <w:pPr>
        <w:pStyle w:val="BodyText"/>
        <w:rPr>
          <w:lang w:val="en-US"/>
        </w:rPr>
      </w:pPr>
      <w:r w:rsidRPr="00CB60A9">
        <w:rPr>
          <w:noProof/>
          <w:lang w:val="en-US"/>
        </w:rPr>
        <w:drawing>
          <wp:inline distT="0" distB="0" distL="0" distR="0" wp14:anchorId="71C147F2" wp14:editId="1EF200BC">
            <wp:extent cx="5731510" cy="1426210"/>
            <wp:effectExtent l="19050" t="19050" r="21590" b="21590"/>
            <wp:docPr id="1932127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127031" name=""/>
                    <pic:cNvPicPr/>
                  </pic:nvPicPr>
                  <pic:blipFill>
                    <a:blip r:embed="rId10"/>
                    <a:stretch>
                      <a:fillRect/>
                    </a:stretch>
                  </pic:blipFill>
                  <pic:spPr>
                    <a:xfrm>
                      <a:off x="0" y="0"/>
                      <a:ext cx="5731510" cy="1426210"/>
                    </a:xfrm>
                    <a:prstGeom prst="rect">
                      <a:avLst/>
                    </a:prstGeom>
                    <a:ln>
                      <a:solidFill>
                        <a:schemeClr val="tx1"/>
                      </a:solidFill>
                    </a:ln>
                  </pic:spPr>
                </pic:pic>
              </a:graphicData>
            </a:graphic>
          </wp:inline>
        </w:drawing>
      </w:r>
    </w:p>
    <w:p w14:paraId="2DE47DE4" w14:textId="6DC6AB60" w:rsidR="00147C7C" w:rsidRDefault="00147C7C" w:rsidP="00147C7C">
      <w:pPr>
        <w:pStyle w:val="BodyText"/>
        <w:rPr>
          <w:lang w:val="en-US"/>
        </w:rPr>
      </w:pPr>
      <w:r>
        <w:rPr>
          <w:lang w:val="en-US"/>
        </w:rPr>
        <w:t xml:space="preserve">In our view, the large range </w:t>
      </w:r>
      <w:r w:rsidR="0086073F">
        <w:rPr>
          <w:lang w:val="en-US"/>
        </w:rPr>
        <w:t>of validity duration specified for IoT NTN can also be valid for NR NTN as well, as it can accommodate the scenario under different speeds,</w:t>
      </w:r>
      <w:r w:rsidR="00406E69">
        <w:rPr>
          <w:lang w:val="en-US"/>
        </w:rPr>
        <w:t xml:space="preserve"> etc. Therefore,</w:t>
      </w:r>
      <w:r>
        <w:rPr>
          <w:lang w:val="en-US"/>
        </w:rPr>
        <w:t xml:space="preserve"> it is proposed t</w:t>
      </w:r>
      <w:r w:rsidR="0086073F">
        <w:rPr>
          <w:lang w:val="en-US"/>
        </w:rPr>
        <w:t>hat those numbers of NR NTN be reused</w:t>
      </w:r>
      <w:r>
        <w:rPr>
          <w:lang w:val="en-US"/>
        </w:rPr>
        <w:t>.</w:t>
      </w:r>
    </w:p>
    <w:p w14:paraId="545C58E8" w14:textId="3F553CF4" w:rsidR="00B25D57" w:rsidRPr="004E6438" w:rsidRDefault="00147C7C" w:rsidP="00FF492A">
      <w:pPr>
        <w:pStyle w:val="BodyText"/>
        <w:rPr>
          <w:b/>
          <w:bCs/>
          <w:lang w:val="en-US"/>
        </w:rPr>
      </w:pPr>
      <w:r w:rsidRPr="004E6438">
        <w:rPr>
          <w:b/>
          <w:bCs/>
          <w:lang w:val="en-US"/>
        </w:rPr>
        <w:t>Proposal</w:t>
      </w:r>
      <w:r w:rsidR="007A187D">
        <w:rPr>
          <w:b/>
          <w:bCs/>
          <w:lang w:val="en-US"/>
        </w:rPr>
        <w:t xml:space="preserve"> 2</w:t>
      </w:r>
      <w:r w:rsidRPr="004E6438">
        <w:rPr>
          <w:b/>
          <w:bCs/>
          <w:lang w:val="en-US"/>
        </w:rPr>
        <w:t xml:space="preserve">: the GNSS validity duration values of IoT NTN </w:t>
      </w:r>
      <w:r w:rsidR="007A187D">
        <w:rPr>
          <w:b/>
          <w:bCs/>
          <w:lang w:val="en-US"/>
        </w:rPr>
        <w:t xml:space="preserve">in TS 36.331 </w:t>
      </w:r>
      <w:r w:rsidRPr="004E6438">
        <w:rPr>
          <w:b/>
          <w:bCs/>
          <w:lang w:val="en-US"/>
        </w:rPr>
        <w:t>can be reused</w:t>
      </w:r>
      <w:r w:rsidR="00406E69">
        <w:rPr>
          <w:b/>
          <w:bCs/>
          <w:lang w:val="en-US"/>
        </w:rPr>
        <w:t xml:space="preserve"> for NR NTN.</w:t>
      </w:r>
      <w:r w:rsidR="00A00ABF" w:rsidRPr="004E6438">
        <w:rPr>
          <w:b/>
          <w:bCs/>
          <w:lang w:val="en-US"/>
        </w:rPr>
        <w:t xml:space="preserve"> </w:t>
      </w:r>
      <w:r w:rsidRPr="004E6438">
        <w:rPr>
          <w:b/>
          <w:bCs/>
          <w:lang w:val="en-US"/>
        </w:rPr>
        <w:t xml:space="preserve"> </w:t>
      </w:r>
    </w:p>
    <w:p w14:paraId="06D9F9F2" w14:textId="34451B9B" w:rsidR="00E64DFA" w:rsidRDefault="004D34D0" w:rsidP="00A00ABF">
      <w:pPr>
        <w:pStyle w:val="BodyText"/>
        <w:jc w:val="both"/>
        <w:rPr>
          <w:lang w:val="en-US"/>
        </w:rPr>
      </w:pPr>
      <w:r>
        <w:rPr>
          <w:lang w:val="en-US"/>
        </w:rPr>
        <w:t>Measurement gap on GNSS has been introduced for IoT NTN since Rel-17</w:t>
      </w:r>
      <w:r w:rsidR="00A00ABF">
        <w:rPr>
          <w:lang w:val="en-US"/>
        </w:rPr>
        <w:t xml:space="preserve">, which </w:t>
      </w:r>
      <w:r w:rsidR="0086073F">
        <w:rPr>
          <w:lang w:val="en-US"/>
        </w:rPr>
        <w:t>ranges</w:t>
      </w:r>
      <w:r w:rsidR="00A00ABF">
        <w:rPr>
          <w:lang w:val="en-US"/>
        </w:rPr>
        <w:t xml:space="preserve"> up to 31s</w:t>
      </w:r>
      <w:r w:rsidR="00A938E1">
        <w:rPr>
          <w:lang w:val="en-US"/>
        </w:rPr>
        <w:t xml:space="preserve"> (see table below)</w:t>
      </w:r>
      <w:r w:rsidR="00A00ABF">
        <w:rPr>
          <w:lang w:val="en-US"/>
        </w:rPr>
        <w:t xml:space="preserve">. </w:t>
      </w:r>
      <w:r w:rsidR="00165336">
        <w:rPr>
          <w:lang w:val="en-US"/>
        </w:rPr>
        <w:t xml:space="preserve">Per our understanding, </w:t>
      </w:r>
      <w:r w:rsidR="00F66482">
        <w:rPr>
          <w:lang w:val="en-US"/>
        </w:rPr>
        <w:t>such</w:t>
      </w:r>
      <w:r w:rsidR="00F934ED">
        <w:rPr>
          <w:lang w:val="en-US"/>
        </w:rPr>
        <w:t xml:space="preserve"> a </w:t>
      </w:r>
      <w:r w:rsidR="00375002">
        <w:rPr>
          <w:lang w:val="en-US"/>
        </w:rPr>
        <w:t>long</w:t>
      </w:r>
      <w:r w:rsidR="00F934ED">
        <w:rPr>
          <w:lang w:val="en-US"/>
        </w:rPr>
        <w:t xml:space="preserve"> measurement gap was defined to </w:t>
      </w:r>
      <w:r w:rsidR="00165336">
        <w:rPr>
          <w:lang w:val="en-US"/>
        </w:rPr>
        <w:t>accommodate</w:t>
      </w:r>
      <w:r w:rsidR="00F934ED">
        <w:rPr>
          <w:lang w:val="en-US"/>
        </w:rPr>
        <w:t xml:space="preserve"> a cold start of </w:t>
      </w:r>
      <w:r w:rsidR="0086073F">
        <w:rPr>
          <w:lang w:val="en-US"/>
        </w:rPr>
        <w:t xml:space="preserve">the </w:t>
      </w:r>
      <w:r w:rsidR="00F934ED">
        <w:rPr>
          <w:lang w:val="en-US"/>
        </w:rPr>
        <w:t>GNSS receiver</w:t>
      </w:r>
      <w:r w:rsidR="00165336">
        <w:rPr>
          <w:lang w:val="en-US"/>
        </w:rPr>
        <w:t xml:space="preserve"> with IoT NTN devices, as the GNSS receiver will be totally shut off during the NTN transmission for the sake of power consumption. </w:t>
      </w:r>
      <w:r w:rsidR="00C81A50">
        <w:rPr>
          <w:lang w:val="en-US"/>
        </w:rPr>
        <w:t xml:space="preserve">However, </w:t>
      </w:r>
      <w:r w:rsidR="00F934ED">
        <w:rPr>
          <w:lang w:val="en-US"/>
        </w:rPr>
        <w:t xml:space="preserve">it is </w:t>
      </w:r>
      <w:r w:rsidR="0086073F">
        <w:rPr>
          <w:lang w:val="en-US"/>
        </w:rPr>
        <w:t>unclear if such a limitation would also be valid for NR NTN</w:t>
      </w:r>
      <w:r w:rsidR="008358DE">
        <w:rPr>
          <w:lang w:val="en-US"/>
        </w:rPr>
        <w:t xml:space="preserve">. </w:t>
      </w:r>
      <w:r w:rsidR="00E245B9">
        <w:rPr>
          <w:lang w:val="en-US"/>
        </w:rPr>
        <w:t xml:space="preserve">For a normal measurement gap without </w:t>
      </w:r>
      <w:r w:rsidR="00811F94">
        <w:rPr>
          <w:lang w:val="en-US"/>
        </w:rPr>
        <w:t xml:space="preserve">a </w:t>
      </w:r>
      <w:r w:rsidR="003D7D9B">
        <w:rPr>
          <w:lang w:val="en-US"/>
        </w:rPr>
        <w:t>cold start</w:t>
      </w:r>
      <w:r w:rsidR="00E245B9">
        <w:rPr>
          <w:lang w:val="en-US"/>
        </w:rPr>
        <w:t xml:space="preserve">, a measurement gap </w:t>
      </w:r>
      <w:r w:rsidR="00811F94">
        <w:rPr>
          <w:lang w:val="en-US"/>
        </w:rPr>
        <w:t>of</w:t>
      </w:r>
      <w:r w:rsidR="00E245B9">
        <w:rPr>
          <w:lang w:val="en-US"/>
        </w:rPr>
        <w:t xml:space="preserve"> a </w:t>
      </w:r>
      <w:r w:rsidR="00EF7AD4">
        <w:rPr>
          <w:lang w:val="en-US"/>
        </w:rPr>
        <w:t>few second</w:t>
      </w:r>
      <w:r w:rsidR="00811F94">
        <w:rPr>
          <w:lang w:val="en-US"/>
        </w:rPr>
        <w:t>s</w:t>
      </w:r>
      <w:r w:rsidR="00EF7AD4">
        <w:rPr>
          <w:lang w:val="en-US"/>
        </w:rPr>
        <w:t xml:space="preserve"> would be sufficient. </w:t>
      </w:r>
    </w:p>
    <w:p w14:paraId="6C91475E" w14:textId="606CE859" w:rsidR="00E64DFA" w:rsidRDefault="00656E1F" w:rsidP="00656E1F">
      <w:pPr>
        <w:pStyle w:val="BodyText"/>
        <w:jc w:val="center"/>
        <w:rPr>
          <w:lang w:val="en-US"/>
        </w:rPr>
      </w:pPr>
      <w:r w:rsidRPr="00656E1F">
        <w:rPr>
          <w:noProof/>
          <w:lang w:val="en-US"/>
        </w:rPr>
        <w:drawing>
          <wp:inline distT="0" distB="0" distL="0" distR="0" wp14:anchorId="4D1A9132" wp14:editId="0F411677">
            <wp:extent cx="4921503" cy="2387723"/>
            <wp:effectExtent l="0" t="0" r="0" b="0"/>
            <wp:docPr id="15267516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751671" name=""/>
                    <pic:cNvPicPr/>
                  </pic:nvPicPr>
                  <pic:blipFill>
                    <a:blip r:embed="rId11"/>
                    <a:stretch>
                      <a:fillRect/>
                    </a:stretch>
                  </pic:blipFill>
                  <pic:spPr>
                    <a:xfrm>
                      <a:off x="0" y="0"/>
                      <a:ext cx="4921503" cy="2387723"/>
                    </a:xfrm>
                    <a:prstGeom prst="rect">
                      <a:avLst/>
                    </a:prstGeom>
                  </pic:spPr>
                </pic:pic>
              </a:graphicData>
            </a:graphic>
          </wp:inline>
        </w:drawing>
      </w:r>
    </w:p>
    <w:p w14:paraId="2DD3C59A" w14:textId="4CBD027F" w:rsidR="00BE71AD" w:rsidRPr="002545EF" w:rsidRDefault="00656E1F" w:rsidP="00656E1F">
      <w:pPr>
        <w:pStyle w:val="BodyText"/>
        <w:rPr>
          <w:b/>
          <w:bCs/>
          <w:lang w:val="en-US"/>
        </w:rPr>
      </w:pPr>
      <w:r w:rsidRPr="002545EF">
        <w:rPr>
          <w:b/>
          <w:bCs/>
          <w:lang w:val="en-US"/>
        </w:rPr>
        <w:lastRenderedPageBreak/>
        <w:t xml:space="preserve">Proposal </w:t>
      </w:r>
      <w:r w:rsidR="003D7D9B">
        <w:rPr>
          <w:b/>
          <w:bCs/>
          <w:lang w:val="en-US"/>
        </w:rPr>
        <w:t>3</w:t>
      </w:r>
      <w:r w:rsidRPr="002545EF">
        <w:rPr>
          <w:b/>
          <w:bCs/>
          <w:lang w:val="en-US"/>
        </w:rPr>
        <w:t xml:space="preserve">: </w:t>
      </w:r>
      <w:r w:rsidR="003D7D9B">
        <w:rPr>
          <w:b/>
          <w:bCs/>
          <w:lang w:val="en-US"/>
        </w:rPr>
        <w:t>A</w:t>
      </w:r>
      <w:r w:rsidR="00341591">
        <w:rPr>
          <w:b/>
          <w:bCs/>
          <w:lang w:val="en-US"/>
        </w:rPr>
        <w:t xml:space="preserve"> measurement gap </w:t>
      </w:r>
      <w:r w:rsidR="00811F94">
        <w:rPr>
          <w:b/>
          <w:bCs/>
          <w:lang w:val="en-US"/>
        </w:rPr>
        <w:t>of</w:t>
      </w:r>
      <w:r w:rsidR="00341591">
        <w:rPr>
          <w:b/>
          <w:bCs/>
          <w:lang w:val="en-US"/>
        </w:rPr>
        <w:t xml:space="preserve"> a few second</w:t>
      </w:r>
      <w:r w:rsidR="00811F94">
        <w:rPr>
          <w:b/>
          <w:bCs/>
          <w:lang w:val="en-US"/>
        </w:rPr>
        <w:t>s</w:t>
      </w:r>
      <w:r w:rsidR="00341591">
        <w:rPr>
          <w:b/>
          <w:bCs/>
          <w:lang w:val="en-US"/>
        </w:rPr>
        <w:t xml:space="preserve"> would be sufficient</w:t>
      </w:r>
      <w:r w:rsidR="003D7D9B">
        <w:rPr>
          <w:b/>
          <w:bCs/>
          <w:lang w:val="en-US"/>
        </w:rPr>
        <w:t xml:space="preserve"> if the GNSS receiver </w:t>
      </w:r>
      <w:r w:rsidR="009B2963">
        <w:rPr>
          <w:b/>
          <w:bCs/>
          <w:lang w:val="en-US"/>
        </w:rPr>
        <w:t>is not cold</w:t>
      </w:r>
      <w:r w:rsidR="00811F94">
        <w:rPr>
          <w:b/>
          <w:bCs/>
          <w:lang w:val="en-US"/>
        </w:rPr>
        <w:t>-</w:t>
      </w:r>
      <w:r w:rsidR="009B2963">
        <w:rPr>
          <w:b/>
          <w:bCs/>
          <w:lang w:val="en-US"/>
        </w:rPr>
        <w:t>started</w:t>
      </w:r>
      <w:r w:rsidR="00341591">
        <w:rPr>
          <w:b/>
          <w:bCs/>
          <w:lang w:val="en-US"/>
        </w:rPr>
        <w:t xml:space="preserve">. </w:t>
      </w:r>
    </w:p>
    <w:p w14:paraId="3BE5E941" w14:textId="77777777" w:rsidR="00A01CAD" w:rsidRPr="00AA769C" w:rsidRDefault="00A01CAD" w:rsidP="00A01CAD">
      <w:pPr>
        <w:pStyle w:val="Heading1"/>
        <w:numPr>
          <w:ilvl w:val="0"/>
          <w:numId w:val="2"/>
        </w:numPr>
        <w:tabs>
          <w:tab w:val="clear" w:pos="432"/>
        </w:tabs>
        <w:ind w:left="360" w:hanging="360"/>
        <w:jc w:val="both"/>
        <w:rPr>
          <w:b w:val="0"/>
          <w:lang w:val="en-US"/>
        </w:rPr>
      </w:pPr>
      <w:r w:rsidRPr="00AA769C">
        <w:rPr>
          <w:b w:val="0"/>
          <w:lang w:val="en-US"/>
        </w:rPr>
        <w:t>Conclusion</w:t>
      </w:r>
    </w:p>
    <w:p w14:paraId="7E323D33" w14:textId="5A99CF45" w:rsidR="00A01CAD" w:rsidRDefault="00A01CAD" w:rsidP="00A01CAD">
      <w:pPr>
        <w:pStyle w:val="BodyText"/>
        <w:jc w:val="both"/>
        <w:rPr>
          <w:lang w:val="en-US"/>
        </w:rPr>
      </w:pPr>
      <w:r w:rsidRPr="009A1ADE">
        <w:rPr>
          <w:lang w:val="en-US"/>
        </w:rPr>
        <w:t xml:space="preserve">In this paper, </w:t>
      </w:r>
      <w:r w:rsidR="000D1821">
        <w:rPr>
          <w:lang w:val="en-US"/>
        </w:rPr>
        <w:t>we presented our view on the</w:t>
      </w:r>
      <w:r w:rsidR="00F66482">
        <w:rPr>
          <w:lang w:val="en-US"/>
        </w:rPr>
        <w:t xml:space="preserve"> </w:t>
      </w:r>
      <w:r w:rsidR="00811F94">
        <w:rPr>
          <w:lang w:val="en-US"/>
        </w:rPr>
        <w:t xml:space="preserve">phase continuity for OCC grouping and </w:t>
      </w:r>
      <w:r w:rsidR="00F66482">
        <w:rPr>
          <w:lang w:val="en-US"/>
        </w:rPr>
        <w:t xml:space="preserve">GNSS </w:t>
      </w:r>
      <w:r w:rsidR="00464DBB">
        <w:rPr>
          <w:lang w:val="en-US"/>
        </w:rPr>
        <w:t xml:space="preserve">IDC </w:t>
      </w:r>
      <w:r w:rsidR="005B229F">
        <w:rPr>
          <w:lang w:val="en-US"/>
        </w:rPr>
        <w:t>issue</w:t>
      </w:r>
      <w:r w:rsidR="000D1821">
        <w:rPr>
          <w:lang w:val="en-US"/>
        </w:rPr>
        <w:t>, where the following observation</w:t>
      </w:r>
      <w:r w:rsidR="00D907DB">
        <w:rPr>
          <w:lang w:val="en-US"/>
        </w:rPr>
        <w:t>s</w:t>
      </w:r>
      <w:r w:rsidR="000D1821">
        <w:rPr>
          <w:lang w:val="en-US"/>
        </w:rPr>
        <w:t xml:space="preserve"> and proposals are made:</w:t>
      </w:r>
    </w:p>
    <w:p w14:paraId="08C22562" w14:textId="77777777" w:rsidR="00811F94" w:rsidRDefault="00811F94" w:rsidP="00811F94">
      <w:pPr>
        <w:pStyle w:val="BodyText"/>
        <w:rPr>
          <w:b/>
          <w:bCs/>
          <w:lang w:val="en-US"/>
        </w:rPr>
      </w:pPr>
      <w:r w:rsidRPr="00410EC6">
        <w:rPr>
          <w:b/>
          <w:bCs/>
          <w:lang w:val="en-US"/>
        </w:rPr>
        <w:t xml:space="preserve">Observation 1: </w:t>
      </w:r>
      <w:r>
        <w:rPr>
          <w:b/>
          <w:bCs/>
          <w:lang w:val="en-US"/>
        </w:rPr>
        <w:t>Unlike DMRS bundling, the phase difference between paired UE is more critical for OCC grouping than the phase variation of each</w:t>
      </w:r>
      <w:r w:rsidRPr="00410EC6">
        <w:rPr>
          <w:b/>
          <w:bCs/>
          <w:lang w:val="en-US"/>
        </w:rPr>
        <w:t xml:space="preserve"> UE. </w:t>
      </w:r>
      <w:r>
        <w:rPr>
          <w:b/>
          <w:bCs/>
          <w:lang w:val="en-US"/>
        </w:rPr>
        <w:t>The phase difference between the grouped UE can be up to 150 degrees in the worse under current DMRS bundling requirements.</w:t>
      </w:r>
    </w:p>
    <w:p w14:paraId="7599079D" w14:textId="77777777" w:rsidR="00811F94" w:rsidRDefault="00811F94" w:rsidP="00811F94">
      <w:pPr>
        <w:pStyle w:val="BodyText"/>
        <w:jc w:val="both"/>
        <w:rPr>
          <w:b/>
          <w:bCs/>
          <w:lang w:val="en-US"/>
        </w:rPr>
      </w:pPr>
      <w:r w:rsidRPr="008A3712">
        <w:rPr>
          <w:b/>
          <w:bCs/>
          <w:lang w:val="en-US"/>
        </w:rPr>
        <w:t>Observation 2: the existing DMRS bundling requirement on the phase difference between slot p-1 and slot p with 25 degree</w:t>
      </w:r>
      <w:r>
        <w:rPr>
          <w:b/>
          <w:bCs/>
          <w:lang w:val="en-US"/>
        </w:rPr>
        <w:t>s</w:t>
      </w:r>
      <w:r w:rsidRPr="008A3712">
        <w:rPr>
          <w:b/>
          <w:bCs/>
          <w:lang w:val="en-US"/>
        </w:rPr>
        <w:t xml:space="preserve"> is sufficient to ensure the OCC performance</w:t>
      </w:r>
      <w:r>
        <w:rPr>
          <w:b/>
          <w:bCs/>
          <w:lang w:val="en-US"/>
        </w:rPr>
        <w:t xml:space="preserve"> with grouped UE</w:t>
      </w:r>
      <w:r w:rsidRPr="008A3712">
        <w:rPr>
          <w:b/>
          <w:bCs/>
          <w:lang w:val="en-US"/>
        </w:rPr>
        <w:t xml:space="preserve">. </w:t>
      </w:r>
    </w:p>
    <w:p w14:paraId="0AC6062D" w14:textId="77777777" w:rsidR="00811F94" w:rsidRDefault="00811F94" w:rsidP="00811F94">
      <w:pPr>
        <w:pStyle w:val="BodyText"/>
        <w:jc w:val="both"/>
        <w:rPr>
          <w:b/>
          <w:bCs/>
          <w:lang w:val="en-US"/>
        </w:rPr>
      </w:pPr>
      <w:r w:rsidRPr="003349F6">
        <w:rPr>
          <w:b/>
          <w:bCs/>
          <w:lang w:val="en-US"/>
        </w:rPr>
        <w:t>Proposal 1: RAN4 take</w:t>
      </w:r>
      <w:r>
        <w:rPr>
          <w:b/>
          <w:bCs/>
          <w:lang w:val="en-US"/>
        </w:rPr>
        <w:t>s</w:t>
      </w:r>
      <w:r w:rsidRPr="003349F6">
        <w:rPr>
          <w:b/>
          <w:bCs/>
          <w:lang w:val="en-US"/>
        </w:rPr>
        <w:t xml:space="preserve"> </w:t>
      </w:r>
      <w:r>
        <w:rPr>
          <w:b/>
          <w:bCs/>
          <w:lang w:val="en-US"/>
        </w:rPr>
        <w:t xml:space="preserve">the </w:t>
      </w:r>
      <w:r w:rsidRPr="003349F6">
        <w:rPr>
          <w:b/>
          <w:bCs/>
          <w:lang w:val="en-US"/>
        </w:rPr>
        <w:t xml:space="preserve">existing phase continuity requirement as </w:t>
      </w:r>
      <w:r>
        <w:rPr>
          <w:b/>
          <w:bCs/>
          <w:lang w:val="en-US"/>
        </w:rPr>
        <w:t xml:space="preserve">a </w:t>
      </w:r>
      <w:r w:rsidRPr="003349F6">
        <w:rPr>
          <w:b/>
          <w:bCs/>
          <w:lang w:val="en-US"/>
        </w:rPr>
        <w:t xml:space="preserve">starting point to define the phase continuity requirement for UE support OCC. </w:t>
      </w:r>
      <w:r w:rsidRPr="00405839">
        <w:rPr>
          <w:b/>
          <w:bCs/>
          <w:lang w:val="en-US"/>
        </w:rPr>
        <w:t>Meanwhile, the same applicability of phase continuity requirements</w:t>
      </w:r>
      <w:r>
        <w:rPr>
          <w:b/>
          <w:bCs/>
          <w:lang w:val="en-US"/>
        </w:rPr>
        <w:t xml:space="preserve"> as in 38.101-5</w:t>
      </w:r>
      <w:r w:rsidRPr="00405839">
        <w:rPr>
          <w:b/>
          <w:bCs/>
          <w:lang w:val="en-US"/>
        </w:rPr>
        <w:t xml:space="preserve"> for DMRS bundling shall still be applied. </w:t>
      </w:r>
    </w:p>
    <w:p w14:paraId="006F0243" w14:textId="028F9EA3" w:rsidR="007A187D" w:rsidRDefault="007A187D" w:rsidP="007A187D">
      <w:pPr>
        <w:pStyle w:val="BodyText"/>
        <w:rPr>
          <w:b/>
          <w:bCs/>
          <w:lang w:val="en-US"/>
        </w:rPr>
      </w:pPr>
      <w:r w:rsidRPr="004E6438">
        <w:rPr>
          <w:b/>
          <w:bCs/>
          <w:lang w:val="en-US"/>
        </w:rPr>
        <w:t xml:space="preserve">Proposal </w:t>
      </w:r>
      <w:r>
        <w:rPr>
          <w:b/>
          <w:bCs/>
          <w:lang w:val="en-US"/>
        </w:rPr>
        <w:t>2</w:t>
      </w:r>
      <w:r w:rsidRPr="004E6438">
        <w:rPr>
          <w:b/>
          <w:bCs/>
          <w:lang w:val="en-US"/>
        </w:rPr>
        <w:t xml:space="preserve">: the GNSS validity duration values of IoT NTN </w:t>
      </w:r>
      <w:r>
        <w:rPr>
          <w:b/>
          <w:bCs/>
          <w:lang w:val="en-US"/>
        </w:rPr>
        <w:t xml:space="preserve">in TS 36.331 </w:t>
      </w:r>
      <w:r w:rsidRPr="004E6438">
        <w:rPr>
          <w:b/>
          <w:bCs/>
          <w:lang w:val="en-US"/>
        </w:rPr>
        <w:t>can be reused</w:t>
      </w:r>
      <w:r>
        <w:rPr>
          <w:b/>
          <w:bCs/>
          <w:lang w:val="en-US"/>
        </w:rPr>
        <w:t xml:space="preserve"> for NR NTN.</w:t>
      </w:r>
      <w:r w:rsidRPr="004E6438">
        <w:rPr>
          <w:b/>
          <w:bCs/>
          <w:lang w:val="en-US"/>
        </w:rPr>
        <w:t xml:space="preserve">  </w:t>
      </w:r>
    </w:p>
    <w:p w14:paraId="55993B85" w14:textId="77777777" w:rsidR="007A187D" w:rsidRPr="002545EF" w:rsidRDefault="007A187D" w:rsidP="007A187D">
      <w:pPr>
        <w:pStyle w:val="BodyText"/>
        <w:rPr>
          <w:b/>
          <w:bCs/>
          <w:lang w:val="en-US"/>
        </w:rPr>
      </w:pPr>
      <w:r w:rsidRPr="002545EF">
        <w:rPr>
          <w:b/>
          <w:bCs/>
          <w:lang w:val="en-US"/>
        </w:rPr>
        <w:t xml:space="preserve">Proposal </w:t>
      </w:r>
      <w:r>
        <w:rPr>
          <w:b/>
          <w:bCs/>
          <w:lang w:val="en-US"/>
        </w:rPr>
        <w:t>3</w:t>
      </w:r>
      <w:r w:rsidRPr="002545EF">
        <w:rPr>
          <w:b/>
          <w:bCs/>
          <w:lang w:val="en-US"/>
        </w:rPr>
        <w:t xml:space="preserve">: </w:t>
      </w:r>
      <w:r>
        <w:rPr>
          <w:b/>
          <w:bCs/>
          <w:lang w:val="en-US"/>
        </w:rPr>
        <w:t xml:space="preserve">A measurement gap of a few seconds would be sufficient if the GNSS receiver is not cold-started. </w:t>
      </w:r>
    </w:p>
    <w:p w14:paraId="0E7FBD98" w14:textId="77777777" w:rsidR="007A187D" w:rsidRPr="004E6438" w:rsidRDefault="007A187D" w:rsidP="007A187D">
      <w:pPr>
        <w:pStyle w:val="BodyText"/>
        <w:rPr>
          <w:b/>
          <w:bCs/>
          <w:lang w:val="en-US"/>
        </w:rPr>
      </w:pPr>
    </w:p>
    <w:p w14:paraId="6862BE84" w14:textId="77777777" w:rsidR="00A01CAD" w:rsidRPr="00860A7E" w:rsidRDefault="00A01CAD" w:rsidP="00A01CAD">
      <w:pPr>
        <w:pStyle w:val="Heading1"/>
        <w:numPr>
          <w:ilvl w:val="0"/>
          <w:numId w:val="2"/>
        </w:numPr>
        <w:tabs>
          <w:tab w:val="clear" w:pos="432"/>
        </w:tabs>
        <w:ind w:left="360" w:hanging="360"/>
        <w:jc w:val="both"/>
        <w:rPr>
          <w:b w:val="0"/>
        </w:rPr>
      </w:pPr>
      <w:r w:rsidRPr="00860A7E">
        <w:rPr>
          <w:b w:val="0"/>
        </w:rPr>
        <w:t>References</w:t>
      </w:r>
    </w:p>
    <w:p w14:paraId="2D53470E" w14:textId="0651C79B" w:rsidR="00B3056C" w:rsidRDefault="009068D1" w:rsidP="00A01CAD">
      <w:pPr>
        <w:pStyle w:val="BodyText"/>
        <w:numPr>
          <w:ilvl w:val="0"/>
          <w:numId w:val="8"/>
        </w:numPr>
        <w:jc w:val="both"/>
        <w:rPr>
          <w:lang w:val="en-US"/>
        </w:rPr>
      </w:pPr>
      <w:r w:rsidRPr="00346056">
        <w:rPr>
          <w:lang w:val="en-US"/>
        </w:rPr>
        <w:t>R2-2501568</w:t>
      </w:r>
      <w:r w:rsidR="004A397A">
        <w:rPr>
          <w:lang w:val="en-US"/>
        </w:rPr>
        <w:tab/>
      </w:r>
      <w:r w:rsidR="00346056" w:rsidRPr="00346056">
        <w:rPr>
          <w:lang w:val="en-US"/>
        </w:rPr>
        <w:t>Response LS on simultaneous operation between GNSS and NR NTN</w:t>
      </w:r>
    </w:p>
    <w:p w14:paraId="71DD5A57" w14:textId="2A572E07" w:rsidR="009B2963" w:rsidRDefault="004A397A" w:rsidP="00A01CAD">
      <w:pPr>
        <w:pStyle w:val="BodyText"/>
        <w:numPr>
          <w:ilvl w:val="0"/>
          <w:numId w:val="8"/>
        </w:numPr>
        <w:jc w:val="both"/>
        <w:rPr>
          <w:lang w:val="en-US"/>
        </w:rPr>
      </w:pPr>
      <w:r w:rsidRPr="004A397A">
        <w:rPr>
          <w:lang w:val="en-US"/>
        </w:rPr>
        <w:t>R4-2505305</w:t>
      </w:r>
      <w:r w:rsidRPr="004A397A">
        <w:t xml:space="preserve"> </w:t>
      </w:r>
      <w:r>
        <w:tab/>
      </w:r>
      <w:r w:rsidRPr="004A397A">
        <w:rPr>
          <w:lang w:val="en-US"/>
        </w:rPr>
        <w:t>LS on requirements for the phase continuity and power consistency for OCC with PUSCH in NR NTN Ph3</w:t>
      </w:r>
    </w:p>
    <w:p w14:paraId="50BD8592" w14:textId="77777777" w:rsidR="000A1077" w:rsidRDefault="000A1077" w:rsidP="00D907DB">
      <w:pPr>
        <w:pStyle w:val="BodyText"/>
        <w:jc w:val="both"/>
        <w:rPr>
          <w:lang w:val="en-US"/>
        </w:rPr>
      </w:pPr>
      <w:bookmarkStart w:id="0" w:name="Title"/>
      <w:bookmarkStart w:id="1" w:name="DocumentFor"/>
      <w:bookmarkEnd w:id="0"/>
      <w:bookmarkEnd w:id="1"/>
    </w:p>
    <w:p w14:paraId="27ABDC54" w14:textId="77777777" w:rsidR="000A1077" w:rsidRPr="00960144" w:rsidRDefault="000A1077" w:rsidP="00D907DB">
      <w:pPr>
        <w:pStyle w:val="BodyText"/>
        <w:jc w:val="both"/>
        <w:rPr>
          <w:lang w:val="en-US"/>
        </w:rPr>
      </w:pPr>
    </w:p>
    <w:sectPr w:rsidR="000A1077" w:rsidRPr="0096014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AA49A" w14:textId="77777777" w:rsidR="00C2217C" w:rsidRDefault="00C2217C" w:rsidP="00476938">
      <w:pPr>
        <w:spacing w:after="0" w:line="240" w:lineRule="auto"/>
      </w:pPr>
      <w:r>
        <w:separator/>
      </w:r>
    </w:p>
  </w:endnote>
  <w:endnote w:type="continuationSeparator" w:id="0">
    <w:p w14:paraId="02B7A32A" w14:textId="77777777" w:rsidR="00C2217C" w:rsidRDefault="00C2217C" w:rsidP="004769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327BA" w14:textId="77777777" w:rsidR="00C2217C" w:rsidRDefault="00C2217C" w:rsidP="00476938">
      <w:pPr>
        <w:spacing w:after="0" w:line="240" w:lineRule="auto"/>
      </w:pPr>
      <w:r>
        <w:separator/>
      </w:r>
    </w:p>
  </w:footnote>
  <w:footnote w:type="continuationSeparator" w:id="0">
    <w:p w14:paraId="20CD9AD6" w14:textId="77777777" w:rsidR="00C2217C" w:rsidRDefault="00C2217C" w:rsidP="004769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9B3CF3"/>
    <w:multiLevelType w:val="hybridMultilevel"/>
    <w:tmpl w:val="F648E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1CB46AF"/>
    <w:multiLevelType w:val="hybridMultilevel"/>
    <w:tmpl w:val="E43C5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41656DB"/>
    <w:multiLevelType w:val="hybridMultilevel"/>
    <w:tmpl w:val="BB984F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3843F2B"/>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6" w15:restartNumberingAfterBreak="0">
    <w:nsid w:val="29056CBC"/>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6AE666B"/>
    <w:multiLevelType w:val="hybridMultilevel"/>
    <w:tmpl w:val="C298F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69592E"/>
    <w:multiLevelType w:val="hybridMultilevel"/>
    <w:tmpl w:val="AEB84B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BE092B"/>
    <w:multiLevelType w:val="hybridMultilevel"/>
    <w:tmpl w:val="2ECEF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dstrike w:val="0"/>
        <w:u w:val="none"/>
        <w:effect w:val="none"/>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EAC511A"/>
    <w:multiLevelType w:val="hybridMultilevel"/>
    <w:tmpl w:val="3C420F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7116DD6"/>
    <w:multiLevelType w:val="hybridMultilevel"/>
    <w:tmpl w:val="177AF2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AE5AFB"/>
    <w:multiLevelType w:val="hybridMultilevel"/>
    <w:tmpl w:val="47727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25580816">
    <w:abstractNumId w:val="7"/>
  </w:num>
  <w:num w:numId="2"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2937444">
    <w:abstractNumId w:val="6"/>
  </w:num>
  <w:num w:numId="4" w16cid:durableId="2009945231">
    <w:abstractNumId w:val="5"/>
  </w:num>
  <w:num w:numId="5" w16cid:durableId="1947420592">
    <w:abstractNumId w:val="15"/>
  </w:num>
  <w:num w:numId="6" w16cid:durableId="2108962001">
    <w:abstractNumId w:val="0"/>
  </w:num>
  <w:num w:numId="7" w16cid:durableId="2006935635">
    <w:abstractNumId w:val="1"/>
  </w:num>
  <w:num w:numId="8" w16cid:durableId="1192573236">
    <w:abstractNumId w:val="4"/>
  </w:num>
  <w:num w:numId="9" w16cid:durableId="829636539">
    <w:abstractNumId w:val="10"/>
  </w:num>
  <w:num w:numId="10" w16cid:durableId="1613979924">
    <w:abstractNumId w:val="2"/>
  </w:num>
  <w:num w:numId="11" w16cid:durableId="1070537772">
    <w:abstractNumId w:val="16"/>
  </w:num>
  <w:num w:numId="12" w16cid:durableId="846948332">
    <w:abstractNumId w:val="3"/>
  </w:num>
  <w:num w:numId="13" w16cid:durableId="597176610">
    <w:abstractNumId w:val="7"/>
  </w:num>
  <w:num w:numId="14" w16cid:durableId="670567952">
    <w:abstractNumId w:val="7"/>
  </w:num>
  <w:num w:numId="15" w16cid:durableId="4787112">
    <w:abstractNumId w:val="8"/>
  </w:num>
  <w:num w:numId="16" w16cid:durableId="1158376517">
    <w:abstractNumId w:val="13"/>
  </w:num>
  <w:num w:numId="17" w16cid:durableId="727073890">
    <w:abstractNumId w:val="9"/>
  </w:num>
  <w:num w:numId="18" w16cid:durableId="483014399">
    <w:abstractNumId w:val="11"/>
  </w:num>
  <w:num w:numId="19" w16cid:durableId="976182003">
    <w:abstractNumId w:val="17"/>
  </w:num>
  <w:num w:numId="20" w16cid:durableId="1816528064">
    <w:abstractNumId w:val="14"/>
  </w:num>
  <w:num w:numId="21" w16cid:durableId="1620917930">
    <w:abstractNumId w:val="7"/>
  </w:num>
  <w:num w:numId="22" w16cid:durableId="569740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sDQwtbQwNjc0tLRU0lEKTi0uzszPAykwsqgFAJxv54gtAAAA"/>
  </w:docVars>
  <w:rsids>
    <w:rsidRoot w:val="0065781A"/>
    <w:rsid w:val="000035AE"/>
    <w:rsid w:val="000035E8"/>
    <w:rsid w:val="00015E9F"/>
    <w:rsid w:val="0002201E"/>
    <w:rsid w:val="000320E9"/>
    <w:rsid w:val="000325FE"/>
    <w:rsid w:val="0003581A"/>
    <w:rsid w:val="000404E6"/>
    <w:rsid w:val="000516DE"/>
    <w:rsid w:val="00051A3E"/>
    <w:rsid w:val="000526E2"/>
    <w:rsid w:val="000546C1"/>
    <w:rsid w:val="000565E4"/>
    <w:rsid w:val="000711FE"/>
    <w:rsid w:val="00071EC6"/>
    <w:rsid w:val="00072A63"/>
    <w:rsid w:val="00072F8A"/>
    <w:rsid w:val="00082171"/>
    <w:rsid w:val="00083E51"/>
    <w:rsid w:val="00083F44"/>
    <w:rsid w:val="0008430E"/>
    <w:rsid w:val="0008488E"/>
    <w:rsid w:val="00092680"/>
    <w:rsid w:val="0009681B"/>
    <w:rsid w:val="00097AE4"/>
    <w:rsid w:val="000A1077"/>
    <w:rsid w:val="000A4D26"/>
    <w:rsid w:val="000A7B05"/>
    <w:rsid w:val="000A7BA4"/>
    <w:rsid w:val="000B05F4"/>
    <w:rsid w:val="000C0E86"/>
    <w:rsid w:val="000D051A"/>
    <w:rsid w:val="000D1821"/>
    <w:rsid w:val="000D4D89"/>
    <w:rsid w:val="000D6E93"/>
    <w:rsid w:val="000E0D78"/>
    <w:rsid w:val="000E1987"/>
    <w:rsid w:val="000F282D"/>
    <w:rsid w:val="00102D35"/>
    <w:rsid w:val="00103837"/>
    <w:rsid w:val="00106BFC"/>
    <w:rsid w:val="00110493"/>
    <w:rsid w:val="00116479"/>
    <w:rsid w:val="001207EE"/>
    <w:rsid w:val="001208EE"/>
    <w:rsid w:val="00125513"/>
    <w:rsid w:val="001318C5"/>
    <w:rsid w:val="0014267B"/>
    <w:rsid w:val="00147C7C"/>
    <w:rsid w:val="00150CED"/>
    <w:rsid w:val="00157AA6"/>
    <w:rsid w:val="00160187"/>
    <w:rsid w:val="00165336"/>
    <w:rsid w:val="00170F9B"/>
    <w:rsid w:val="001716B9"/>
    <w:rsid w:val="00177F43"/>
    <w:rsid w:val="00181FEC"/>
    <w:rsid w:val="00186D43"/>
    <w:rsid w:val="001923CE"/>
    <w:rsid w:val="00192691"/>
    <w:rsid w:val="001A29DD"/>
    <w:rsid w:val="001A4E3D"/>
    <w:rsid w:val="001A5E40"/>
    <w:rsid w:val="001B0399"/>
    <w:rsid w:val="001B0CBF"/>
    <w:rsid w:val="001B11B0"/>
    <w:rsid w:val="001B219D"/>
    <w:rsid w:val="001C0EE8"/>
    <w:rsid w:val="001C4B81"/>
    <w:rsid w:val="001C625B"/>
    <w:rsid w:val="001C6524"/>
    <w:rsid w:val="001D43C2"/>
    <w:rsid w:val="001E0F77"/>
    <w:rsid w:val="001E5E2C"/>
    <w:rsid w:val="001F0C8B"/>
    <w:rsid w:val="001F0FAB"/>
    <w:rsid w:val="001F5280"/>
    <w:rsid w:val="002043C0"/>
    <w:rsid w:val="00207096"/>
    <w:rsid w:val="00211039"/>
    <w:rsid w:val="00211255"/>
    <w:rsid w:val="00212D68"/>
    <w:rsid w:val="00225D84"/>
    <w:rsid w:val="00230DCE"/>
    <w:rsid w:val="00234496"/>
    <w:rsid w:val="00243B0C"/>
    <w:rsid w:val="0024683F"/>
    <w:rsid w:val="0024755C"/>
    <w:rsid w:val="0024799E"/>
    <w:rsid w:val="00251B76"/>
    <w:rsid w:val="00251DAE"/>
    <w:rsid w:val="00252F91"/>
    <w:rsid w:val="002545EF"/>
    <w:rsid w:val="00254A8E"/>
    <w:rsid w:val="00254DE5"/>
    <w:rsid w:val="00257C14"/>
    <w:rsid w:val="002617E6"/>
    <w:rsid w:val="002619E7"/>
    <w:rsid w:val="00261DCB"/>
    <w:rsid w:val="002621D3"/>
    <w:rsid w:val="0027112B"/>
    <w:rsid w:val="0027608D"/>
    <w:rsid w:val="002816AA"/>
    <w:rsid w:val="00282846"/>
    <w:rsid w:val="002829AC"/>
    <w:rsid w:val="00283EFD"/>
    <w:rsid w:val="00292EB8"/>
    <w:rsid w:val="00294960"/>
    <w:rsid w:val="002A3836"/>
    <w:rsid w:val="002A43BE"/>
    <w:rsid w:val="002A53A6"/>
    <w:rsid w:val="002B2969"/>
    <w:rsid w:val="002C6D9E"/>
    <w:rsid w:val="002C703D"/>
    <w:rsid w:val="002D0A13"/>
    <w:rsid w:val="002D66E9"/>
    <w:rsid w:val="002E1023"/>
    <w:rsid w:val="002E13F8"/>
    <w:rsid w:val="002E614E"/>
    <w:rsid w:val="002F5769"/>
    <w:rsid w:val="00303654"/>
    <w:rsid w:val="003037F5"/>
    <w:rsid w:val="0030757C"/>
    <w:rsid w:val="003176C7"/>
    <w:rsid w:val="003303D4"/>
    <w:rsid w:val="003318CF"/>
    <w:rsid w:val="00331A8B"/>
    <w:rsid w:val="00331FB0"/>
    <w:rsid w:val="00332AE9"/>
    <w:rsid w:val="003349F6"/>
    <w:rsid w:val="00334F7C"/>
    <w:rsid w:val="00341591"/>
    <w:rsid w:val="00343FD7"/>
    <w:rsid w:val="00344485"/>
    <w:rsid w:val="003448C8"/>
    <w:rsid w:val="00346056"/>
    <w:rsid w:val="003515DC"/>
    <w:rsid w:val="00355E5A"/>
    <w:rsid w:val="0035620E"/>
    <w:rsid w:val="00356AE7"/>
    <w:rsid w:val="00363E74"/>
    <w:rsid w:val="003647E6"/>
    <w:rsid w:val="00367642"/>
    <w:rsid w:val="00371931"/>
    <w:rsid w:val="00372E0F"/>
    <w:rsid w:val="00375002"/>
    <w:rsid w:val="00380BE1"/>
    <w:rsid w:val="003829C0"/>
    <w:rsid w:val="00385C74"/>
    <w:rsid w:val="003900D5"/>
    <w:rsid w:val="00391F74"/>
    <w:rsid w:val="00396D80"/>
    <w:rsid w:val="003A517C"/>
    <w:rsid w:val="003A72AC"/>
    <w:rsid w:val="003C0DDC"/>
    <w:rsid w:val="003C1DC2"/>
    <w:rsid w:val="003C64E6"/>
    <w:rsid w:val="003D0414"/>
    <w:rsid w:val="003D7D9B"/>
    <w:rsid w:val="003E4500"/>
    <w:rsid w:val="003E561D"/>
    <w:rsid w:val="003F3668"/>
    <w:rsid w:val="003F4A2C"/>
    <w:rsid w:val="003F4DC5"/>
    <w:rsid w:val="003F78B9"/>
    <w:rsid w:val="0040446E"/>
    <w:rsid w:val="00405839"/>
    <w:rsid w:val="00406E69"/>
    <w:rsid w:val="004072D2"/>
    <w:rsid w:val="00410EC6"/>
    <w:rsid w:val="00423791"/>
    <w:rsid w:val="00440A6B"/>
    <w:rsid w:val="00442E70"/>
    <w:rsid w:val="004439A2"/>
    <w:rsid w:val="004441C5"/>
    <w:rsid w:val="00444716"/>
    <w:rsid w:val="00446CDA"/>
    <w:rsid w:val="00451B9F"/>
    <w:rsid w:val="0045275C"/>
    <w:rsid w:val="00454B11"/>
    <w:rsid w:val="00457358"/>
    <w:rsid w:val="00461D0E"/>
    <w:rsid w:val="00464A2A"/>
    <w:rsid w:val="00464DBB"/>
    <w:rsid w:val="0047521A"/>
    <w:rsid w:val="00476938"/>
    <w:rsid w:val="0048564A"/>
    <w:rsid w:val="004867C6"/>
    <w:rsid w:val="004A397A"/>
    <w:rsid w:val="004B233F"/>
    <w:rsid w:val="004B279A"/>
    <w:rsid w:val="004B3CD9"/>
    <w:rsid w:val="004C7C00"/>
    <w:rsid w:val="004D3386"/>
    <w:rsid w:val="004D34D0"/>
    <w:rsid w:val="004D4054"/>
    <w:rsid w:val="004D6B5A"/>
    <w:rsid w:val="004D7216"/>
    <w:rsid w:val="004E212E"/>
    <w:rsid w:val="004E5254"/>
    <w:rsid w:val="004E6438"/>
    <w:rsid w:val="004E7120"/>
    <w:rsid w:val="004F025F"/>
    <w:rsid w:val="0050019C"/>
    <w:rsid w:val="0050113C"/>
    <w:rsid w:val="00501EC8"/>
    <w:rsid w:val="005022AB"/>
    <w:rsid w:val="00502ECB"/>
    <w:rsid w:val="00503C85"/>
    <w:rsid w:val="005056D8"/>
    <w:rsid w:val="005077D1"/>
    <w:rsid w:val="005100E0"/>
    <w:rsid w:val="0051023B"/>
    <w:rsid w:val="005137C4"/>
    <w:rsid w:val="00515289"/>
    <w:rsid w:val="00531FE1"/>
    <w:rsid w:val="00535977"/>
    <w:rsid w:val="00535FEA"/>
    <w:rsid w:val="00536093"/>
    <w:rsid w:val="00542245"/>
    <w:rsid w:val="00545D57"/>
    <w:rsid w:val="00547497"/>
    <w:rsid w:val="005531C5"/>
    <w:rsid w:val="005608FD"/>
    <w:rsid w:val="0056128F"/>
    <w:rsid w:val="00561452"/>
    <w:rsid w:val="00561D00"/>
    <w:rsid w:val="00564439"/>
    <w:rsid w:val="00566604"/>
    <w:rsid w:val="0056725B"/>
    <w:rsid w:val="0058097C"/>
    <w:rsid w:val="00582942"/>
    <w:rsid w:val="00583F9C"/>
    <w:rsid w:val="00584559"/>
    <w:rsid w:val="005851EB"/>
    <w:rsid w:val="0059463B"/>
    <w:rsid w:val="00596836"/>
    <w:rsid w:val="00596CD0"/>
    <w:rsid w:val="005A28F9"/>
    <w:rsid w:val="005A2ACA"/>
    <w:rsid w:val="005A3816"/>
    <w:rsid w:val="005B229F"/>
    <w:rsid w:val="005B3793"/>
    <w:rsid w:val="005B730F"/>
    <w:rsid w:val="005D3826"/>
    <w:rsid w:val="005D4515"/>
    <w:rsid w:val="005E0B85"/>
    <w:rsid w:val="005E648B"/>
    <w:rsid w:val="005F2AB9"/>
    <w:rsid w:val="005F4973"/>
    <w:rsid w:val="0060200C"/>
    <w:rsid w:val="006169E1"/>
    <w:rsid w:val="006207EA"/>
    <w:rsid w:val="006209D3"/>
    <w:rsid w:val="0062556B"/>
    <w:rsid w:val="00627219"/>
    <w:rsid w:val="006303D4"/>
    <w:rsid w:val="006367EC"/>
    <w:rsid w:val="00636ED7"/>
    <w:rsid w:val="00646C15"/>
    <w:rsid w:val="00651A8E"/>
    <w:rsid w:val="006524BE"/>
    <w:rsid w:val="00652ADC"/>
    <w:rsid w:val="0065350C"/>
    <w:rsid w:val="00654BF9"/>
    <w:rsid w:val="006559CE"/>
    <w:rsid w:val="00656CD2"/>
    <w:rsid w:val="00656CD4"/>
    <w:rsid w:val="00656E1F"/>
    <w:rsid w:val="0065781A"/>
    <w:rsid w:val="00661BF9"/>
    <w:rsid w:val="00664E04"/>
    <w:rsid w:val="00671D17"/>
    <w:rsid w:val="006755F4"/>
    <w:rsid w:val="006776E8"/>
    <w:rsid w:val="00681965"/>
    <w:rsid w:val="00682E5D"/>
    <w:rsid w:val="00683D00"/>
    <w:rsid w:val="00687AB0"/>
    <w:rsid w:val="00694ADD"/>
    <w:rsid w:val="006967B8"/>
    <w:rsid w:val="00696B0D"/>
    <w:rsid w:val="006A014E"/>
    <w:rsid w:val="006B1412"/>
    <w:rsid w:val="006B1ED0"/>
    <w:rsid w:val="006B55C8"/>
    <w:rsid w:val="006B6873"/>
    <w:rsid w:val="006B6AA1"/>
    <w:rsid w:val="006C3BB6"/>
    <w:rsid w:val="006D0189"/>
    <w:rsid w:val="006D1D77"/>
    <w:rsid w:val="006D786F"/>
    <w:rsid w:val="006E3CC7"/>
    <w:rsid w:val="006E6250"/>
    <w:rsid w:val="006E7724"/>
    <w:rsid w:val="006F008E"/>
    <w:rsid w:val="006F1BDF"/>
    <w:rsid w:val="006F2E5C"/>
    <w:rsid w:val="006F3C7A"/>
    <w:rsid w:val="006F3DBA"/>
    <w:rsid w:val="006F7577"/>
    <w:rsid w:val="00704149"/>
    <w:rsid w:val="0072063F"/>
    <w:rsid w:val="00722CA4"/>
    <w:rsid w:val="00732DF9"/>
    <w:rsid w:val="00734405"/>
    <w:rsid w:val="00742176"/>
    <w:rsid w:val="007476F5"/>
    <w:rsid w:val="007500A9"/>
    <w:rsid w:val="00753FF3"/>
    <w:rsid w:val="00757787"/>
    <w:rsid w:val="00762E98"/>
    <w:rsid w:val="0076448E"/>
    <w:rsid w:val="00775382"/>
    <w:rsid w:val="00781381"/>
    <w:rsid w:val="00787205"/>
    <w:rsid w:val="00791A71"/>
    <w:rsid w:val="00791CC3"/>
    <w:rsid w:val="00796298"/>
    <w:rsid w:val="007A07A5"/>
    <w:rsid w:val="007A187D"/>
    <w:rsid w:val="007A7727"/>
    <w:rsid w:val="007A7843"/>
    <w:rsid w:val="007B5EE4"/>
    <w:rsid w:val="007C2818"/>
    <w:rsid w:val="007C6663"/>
    <w:rsid w:val="007D1E07"/>
    <w:rsid w:val="007D6F1F"/>
    <w:rsid w:val="007D7263"/>
    <w:rsid w:val="007F72A5"/>
    <w:rsid w:val="008054E3"/>
    <w:rsid w:val="00810DBA"/>
    <w:rsid w:val="00811F94"/>
    <w:rsid w:val="0081338C"/>
    <w:rsid w:val="00821D38"/>
    <w:rsid w:val="00823742"/>
    <w:rsid w:val="0082482B"/>
    <w:rsid w:val="00825B98"/>
    <w:rsid w:val="00833DC4"/>
    <w:rsid w:val="008345B8"/>
    <w:rsid w:val="008358DE"/>
    <w:rsid w:val="00845B86"/>
    <w:rsid w:val="008468B5"/>
    <w:rsid w:val="0086073F"/>
    <w:rsid w:val="00866CA5"/>
    <w:rsid w:val="00871B16"/>
    <w:rsid w:val="008853C3"/>
    <w:rsid w:val="008958B8"/>
    <w:rsid w:val="008A291C"/>
    <w:rsid w:val="008A3712"/>
    <w:rsid w:val="008A6E89"/>
    <w:rsid w:val="008A7EE2"/>
    <w:rsid w:val="008B07F2"/>
    <w:rsid w:val="008B20F2"/>
    <w:rsid w:val="008B4588"/>
    <w:rsid w:val="008B4D71"/>
    <w:rsid w:val="008B5B68"/>
    <w:rsid w:val="008B5DAD"/>
    <w:rsid w:val="008B7AB0"/>
    <w:rsid w:val="008B7C61"/>
    <w:rsid w:val="008C15A8"/>
    <w:rsid w:val="008C2CF4"/>
    <w:rsid w:val="008C70A5"/>
    <w:rsid w:val="008C7735"/>
    <w:rsid w:val="008C7F04"/>
    <w:rsid w:val="008D0932"/>
    <w:rsid w:val="008E3285"/>
    <w:rsid w:val="008E6859"/>
    <w:rsid w:val="008F4298"/>
    <w:rsid w:val="00903967"/>
    <w:rsid w:val="009043DB"/>
    <w:rsid w:val="009068D1"/>
    <w:rsid w:val="0090711A"/>
    <w:rsid w:val="00911C82"/>
    <w:rsid w:val="009146F6"/>
    <w:rsid w:val="009174EA"/>
    <w:rsid w:val="00922C2A"/>
    <w:rsid w:val="00927A65"/>
    <w:rsid w:val="00932A43"/>
    <w:rsid w:val="00935A5C"/>
    <w:rsid w:val="0094036C"/>
    <w:rsid w:val="00946398"/>
    <w:rsid w:val="009524FE"/>
    <w:rsid w:val="009527E4"/>
    <w:rsid w:val="00957D3F"/>
    <w:rsid w:val="00960144"/>
    <w:rsid w:val="00962CE0"/>
    <w:rsid w:val="00965DDF"/>
    <w:rsid w:val="00977AB1"/>
    <w:rsid w:val="00977AE8"/>
    <w:rsid w:val="00985734"/>
    <w:rsid w:val="00993484"/>
    <w:rsid w:val="009A0297"/>
    <w:rsid w:val="009A041C"/>
    <w:rsid w:val="009A0D48"/>
    <w:rsid w:val="009B2963"/>
    <w:rsid w:val="009B3818"/>
    <w:rsid w:val="009B3AD3"/>
    <w:rsid w:val="009B6EAB"/>
    <w:rsid w:val="009C22FB"/>
    <w:rsid w:val="009D2D9E"/>
    <w:rsid w:val="009D4C60"/>
    <w:rsid w:val="009D6DB0"/>
    <w:rsid w:val="009E1DA1"/>
    <w:rsid w:val="009E331C"/>
    <w:rsid w:val="009E5D6A"/>
    <w:rsid w:val="009F11CF"/>
    <w:rsid w:val="009F2D15"/>
    <w:rsid w:val="009F389D"/>
    <w:rsid w:val="009F5573"/>
    <w:rsid w:val="00A00ABF"/>
    <w:rsid w:val="00A00E89"/>
    <w:rsid w:val="00A018F7"/>
    <w:rsid w:val="00A01CAD"/>
    <w:rsid w:val="00A0280E"/>
    <w:rsid w:val="00A10906"/>
    <w:rsid w:val="00A15F13"/>
    <w:rsid w:val="00A20B86"/>
    <w:rsid w:val="00A23E24"/>
    <w:rsid w:val="00A25459"/>
    <w:rsid w:val="00A3501D"/>
    <w:rsid w:val="00A350B5"/>
    <w:rsid w:val="00A35682"/>
    <w:rsid w:val="00A37F2D"/>
    <w:rsid w:val="00A518B9"/>
    <w:rsid w:val="00A53F43"/>
    <w:rsid w:val="00A564ED"/>
    <w:rsid w:val="00A646EC"/>
    <w:rsid w:val="00A672BD"/>
    <w:rsid w:val="00A7154E"/>
    <w:rsid w:val="00A72916"/>
    <w:rsid w:val="00A7330C"/>
    <w:rsid w:val="00A80E34"/>
    <w:rsid w:val="00A80F40"/>
    <w:rsid w:val="00A8119A"/>
    <w:rsid w:val="00A825C6"/>
    <w:rsid w:val="00A938E1"/>
    <w:rsid w:val="00AB0B38"/>
    <w:rsid w:val="00AB0D69"/>
    <w:rsid w:val="00AB18A7"/>
    <w:rsid w:val="00AB2AAB"/>
    <w:rsid w:val="00AB33CD"/>
    <w:rsid w:val="00AC7C68"/>
    <w:rsid w:val="00AD24DB"/>
    <w:rsid w:val="00AD3ADA"/>
    <w:rsid w:val="00AD4622"/>
    <w:rsid w:val="00AD4740"/>
    <w:rsid w:val="00AD56F8"/>
    <w:rsid w:val="00AD6B8A"/>
    <w:rsid w:val="00AF1800"/>
    <w:rsid w:val="00AF301F"/>
    <w:rsid w:val="00AF5C28"/>
    <w:rsid w:val="00AF638C"/>
    <w:rsid w:val="00AF69B5"/>
    <w:rsid w:val="00AF6B29"/>
    <w:rsid w:val="00B12433"/>
    <w:rsid w:val="00B12756"/>
    <w:rsid w:val="00B149DA"/>
    <w:rsid w:val="00B25D57"/>
    <w:rsid w:val="00B30334"/>
    <w:rsid w:val="00B3056C"/>
    <w:rsid w:val="00B3203C"/>
    <w:rsid w:val="00B350DA"/>
    <w:rsid w:val="00B35C50"/>
    <w:rsid w:val="00B42234"/>
    <w:rsid w:val="00B4560F"/>
    <w:rsid w:val="00B56424"/>
    <w:rsid w:val="00B56C29"/>
    <w:rsid w:val="00B60DA8"/>
    <w:rsid w:val="00B61D80"/>
    <w:rsid w:val="00B62D70"/>
    <w:rsid w:val="00B65608"/>
    <w:rsid w:val="00B664E2"/>
    <w:rsid w:val="00B669E6"/>
    <w:rsid w:val="00B72B2E"/>
    <w:rsid w:val="00B8143D"/>
    <w:rsid w:val="00B819B1"/>
    <w:rsid w:val="00B83D34"/>
    <w:rsid w:val="00B87DC5"/>
    <w:rsid w:val="00B93894"/>
    <w:rsid w:val="00B97BB2"/>
    <w:rsid w:val="00BA2208"/>
    <w:rsid w:val="00BA34F0"/>
    <w:rsid w:val="00BA49B0"/>
    <w:rsid w:val="00BB1672"/>
    <w:rsid w:val="00BC4BD6"/>
    <w:rsid w:val="00BC64C9"/>
    <w:rsid w:val="00BC69F1"/>
    <w:rsid w:val="00BD2596"/>
    <w:rsid w:val="00BD7CF9"/>
    <w:rsid w:val="00BE1BC3"/>
    <w:rsid w:val="00BE5FBF"/>
    <w:rsid w:val="00BE69D1"/>
    <w:rsid w:val="00BE71AD"/>
    <w:rsid w:val="00BF03FF"/>
    <w:rsid w:val="00C1530D"/>
    <w:rsid w:val="00C15866"/>
    <w:rsid w:val="00C2217C"/>
    <w:rsid w:val="00C24807"/>
    <w:rsid w:val="00C302F8"/>
    <w:rsid w:val="00C41EBF"/>
    <w:rsid w:val="00C420CE"/>
    <w:rsid w:val="00C51380"/>
    <w:rsid w:val="00C5179E"/>
    <w:rsid w:val="00C60C88"/>
    <w:rsid w:val="00C646E9"/>
    <w:rsid w:val="00C747B7"/>
    <w:rsid w:val="00C74882"/>
    <w:rsid w:val="00C75696"/>
    <w:rsid w:val="00C77D26"/>
    <w:rsid w:val="00C81A50"/>
    <w:rsid w:val="00C872F2"/>
    <w:rsid w:val="00C9402E"/>
    <w:rsid w:val="00CA0ED4"/>
    <w:rsid w:val="00CA2B7F"/>
    <w:rsid w:val="00CA54E3"/>
    <w:rsid w:val="00CA61F7"/>
    <w:rsid w:val="00CB3117"/>
    <w:rsid w:val="00CB3A44"/>
    <w:rsid w:val="00CB60A9"/>
    <w:rsid w:val="00CC085A"/>
    <w:rsid w:val="00CC22A6"/>
    <w:rsid w:val="00CC46FF"/>
    <w:rsid w:val="00CC4B64"/>
    <w:rsid w:val="00CC7B5F"/>
    <w:rsid w:val="00CD452C"/>
    <w:rsid w:val="00CD687E"/>
    <w:rsid w:val="00CD6D62"/>
    <w:rsid w:val="00CD7479"/>
    <w:rsid w:val="00CD7C9E"/>
    <w:rsid w:val="00CE0860"/>
    <w:rsid w:val="00CE3F6A"/>
    <w:rsid w:val="00CF5676"/>
    <w:rsid w:val="00D00CF8"/>
    <w:rsid w:val="00D057B7"/>
    <w:rsid w:val="00D10C5D"/>
    <w:rsid w:val="00D1139A"/>
    <w:rsid w:val="00D16D48"/>
    <w:rsid w:val="00D32173"/>
    <w:rsid w:val="00D323CA"/>
    <w:rsid w:val="00D34B98"/>
    <w:rsid w:val="00D427AE"/>
    <w:rsid w:val="00D43061"/>
    <w:rsid w:val="00D432E9"/>
    <w:rsid w:val="00D45EFD"/>
    <w:rsid w:val="00D515CE"/>
    <w:rsid w:val="00D52A6B"/>
    <w:rsid w:val="00D5777E"/>
    <w:rsid w:val="00D63AA6"/>
    <w:rsid w:val="00D86F3A"/>
    <w:rsid w:val="00D87418"/>
    <w:rsid w:val="00D877FF"/>
    <w:rsid w:val="00D907DB"/>
    <w:rsid w:val="00D9214B"/>
    <w:rsid w:val="00D92610"/>
    <w:rsid w:val="00DA0774"/>
    <w:rsid w:val="00DA46E9"/>
    <w:rsid w:val="00DB5932"/>
    <w:rsid w:val="00DB666F"/>
    <w:rsid w:val="00DC16F7"/>
    <w:rsid w:val="00DC5064"/>
    <w:rsid w:val="00DD0725"/>
    <w:rsid w:val="00DD3A12"/>
    <w:rsid w:val="00DE031E"/>
    <w:rsid w:val="00DE0C42"/>
    <w:rsid w:val="00DE2F87"/>
    <w:rsid w:val="00DF33B4"/>
    <w:rsid w:val="00DF3CBD"/>
    <w:rsid w:val="00DF45E7"/>
    <w:rsid w:val="00DF594D"/>
    <w:rsid w:val="00E162E3"/>
    <w:rsid w:val="00E212D5"/>
    <w:rsid w:val="00E22E4C"/>
    <w:rsid w:val="00E245B9"/>
    <w:rsid w:val="00E34806"/>
    <w:rsid w:val="00E374E3"/>
    <w:rsid w:val="00E47E3F"/>
    <w:rsid w:val="00E561C6"/>
    <w:rsid w:val="00E64DFA"/>
    <w:rsid w:val="00E67875"/>
    <w:rsid w:val="00E719ED"/>
    <w:rsid w:val="00E732A6"/>
    <w:rsid w:val="00E77B8F"/>
    <w:rsid w:val="00E837A1"/>
    <w:rsid w:val="00E845EF"/>
    <w:rsid w:val="00E86BB1"/>
    <w:rsid w:val="00E940D1"/>
    <w:rsid w:val="00E97756"/>
    <w:rsid w:val="00EA0441"/>
    <w:rsid w:val="00EA10B4"/>
    <w:rsid w:val="00EB157B"/>
    <w:rsid w:val="00EC043A"/>
    <w:rsid w:val="00ED271C"/>
    <w:rsid w:val="00ED5699"/>
    <w:rsid w:val="00ED7B76"/>
    <w:rsid w:val="00EE0EF1"/>
    <w:rsid w:val="00EE15EE"/>
    <w:rsid w:val="00EE4FF9"/>
    <w:rsid w:val="00EE655B"/>
    <w:rsid w:val="00EF4D8F"/>
    <w:rsid w:val="00EF7AD4"/>
    <w:rsid w:val="00F042F8"/>
    <w:rsid w:val="00F06F00"/>
    <w:rsid w:val="00F175AB"/>
    <w:rsid w:val="00F245CD"/>
    <w:rsid w:val="00F261D8"/>
    <w:rsid w:val="00F3590C"/>
    <w:rsid w:val="00F3737E"/>
    <w:rsid w:val="00F40CDE"/>
    <w:rsid w:val="00F53801"/>
    <w:rsid w:val="00F53D3A"/>
    <w:rsid w:val="00F66482"/>
    <w:rsid w:val="00F72FBD"/>
    <w:rsid w:val="00F73A30"/>
    <w:rsid w:val="00F73B7B"/>
    <w:rsid w:val="00F74870"/>
    <w:rsid w:val="00F8650A"/>
    <w:rsid w:val="00F86C64"/>
    <w:rsid w:val="00F934ED"/>
    <w:rsid w:val="00F95006"/>
    <w:rsid w:val="00F97412"/>
    <w:rsid w:val="00FA25C2"/>
    <w:rsid w:val="00FA6D6D"/>
    <w:rsid w:val="00FA714C"/>
    <w:rsid w:val="00FB1527"/>
    <w:rsid w:val="00FB1987"/>
    <w:rsid w:val="00FC61C6"/>
    <w:rsid w:val="00FC6E5E"/>
    <w:rsid w:val="00FD7FF6"/>
    <w:rsid w:val="00FF0331"/>
    <w:rsid w:val="00FF2619"/>
    <w:rsid w:val="00FF492A"/>
    <w:rsid w:val="00FF67E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55B4"/>
  <w15:chartTrackingRefBased/>
  <w15:docId w15:val="{8BDBE14C-3B11-41CC-AAD2-DAED7FEFE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65781A"/>
    <w:pPr>
      <w:keepNext/>
      <w:numPr>
        <w:numId w:val="1"/>
      </w:numPr>
      <w:spacing w:before="240" w:after="120" w:line="240" w:lineRule="auto"/>
      <w:ind w:right="284"/>
      <w:outlineLvl w:val="0"/>
    </w:pPr>
    <w:rPr>
      <w:rFonts w:ascii="Arial" w:eastAsia="Times New Roman" w:hAnsi="Arial" w:cs="Times New Roman"/>
      <w:b/>
      <w:kern w:val="0"/>
      <w:sz w:val="24"/>
      <w:szCs w:val="20"/>
      <w:lang w:val="en-GB" w:eastAsia="en-US"/>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65781A"/>
    <w:pPr>
      <w:keepNext/>
      <w:numPr>
        <w:ilvl w:val="1"/>
        <w:numId w:val="1"/>
      </w:numPr>
      <w:spacing w:before="120" w:after="120" w:line="240" w:lineRule="auto"/>
      <w:ind w:right="284"/>
      <w:outlineLvl w:val="1"/>
    </w:pPr>
    <w:rPr>
      <w:rFonts w:ascii="Arial" w:eastAsia="Times New Roman" w:hAnsi="Arial" w:cs="Times New Roman"/>
      <w:b/>
      <w:kern w:val="0"/>
      <w:sz w:val="24"/>
      <w:szCs w:val="20"/>
      <w:lang w:val="en-GB" w:eastAsia="en-US"/>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65781A"/>
    <w:pPr>
      <w:keepNext/>
      <w:numPr>
        <w:ilvl w:val="2"/>
        <w:numId w:val="1"/>
      </w:numPr>
      <w:spacing w:after="180" w:line="240" w:lineRule="auto"/>
      <w:outlineLvl w:val="2"/>
    </w:pPr>
    <w:rPr>
      <w:rFonts w:ascii="Times New Roman" w:eastAsia="Times New Roman" w:hAnsi="Times New Roman" w:cs="Times New Roman"/>
      <w:kern w:val="0"/>
      <w:sz w:val="24"/>
      <w:szCs w:val="20"/>
      <w:lang w:val="en-GB" w:eastAsia="en-US"/>
      <w14:ligatures w14:val="none"/>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65781A"/>
    <w:pPr>
      <w:keepNext/>
      <w:numPr>
        <w:ilvl w:val="3"/>
        <w:numId w:val="1"/>
      </w:numPr>
      <w:spacing w:before="240" w:after="60" w:line="240" w:lineRule="auto"/>
      <w:outlineLvl w:val="3"/>
    </w:pPr>
    <w:rPr>
      <w:rFonts w:ascii="Times New Roman" w:eastAsia="Times New Roman" w:hAnsi="Times New Roman" w:cs="Times New Roman"/>
      <w:b/>
      <w:bCs/>
      <w:kern w:val="0"/>
      <w:sz w:val="28"/>
      <w:szCs w:val="28"/>
      <w:lang w:val="en-GB" w:eastAsia="en-US"/>
      <w14:ligatures w14:val="none"/>
    </w:rPr>
  </w:style>
  <w:style w:type="paragraph" w:styleId="Heading5">
    <w:name w:val="heading 5"/>
    <w:aliases w:val="h5,Heading5,Head5,H5,M5,mh2,Module heading 2,heading 8,Numbered Sub-list,Heading 81"/>
    <w:basedOn w:val="Normal"/>
    <w:next w:val="Normal"/>
    <w:link w:val="Heading5Char"/>
    <w:qFormat/>
    <w:rsid w:val="0065781A"/>
    <w:pPr>
      <w:keepNext/>
      <w:numPr>
        <w:ilvl w:val="4"/>
        <w:numId w:val="1"/>
      </w:numPr>
      <w:spacing w:after="180" w:line="240" w:lineRule="auto"/>
      <w:jc w:val="center"/>
      <w:outlineLvl w:val="4"/>
    </w:pPr>
    <w:rPr>
      <w:rFonts w:ascii="Arial" w:eastAsia="Times New Roman" w:hAnsi="Arial" w:cs="Times New Roman"/>
      <w:b/>
      <w:kern w:val="0"/>
      <w:sz w:val="24"/>
      <w:szCs w:val="20"/>
      <w:lang w:val="en-GB" w:eastAsia="en-US"/>
      <w14:ligatures w14:val="none"/>
    </w:rPr>
  </w:style>
  <w:style w:type="paragraph" w:styleId="Heading6">
    <w:name w:val="heading 6"/>
    <w:aliases w:val="T1,Header 6"/>
    <w:basedOn w:val="Normal"/>
    <w:next w:val="Normal"/>
    <w:link w:val="Heading6Char"/>
    <w:qFormat/>
    <w:rsid w:val="0065781A"/>
    <w:pPr>
      <w:keepNext/>
      <w:numPr>
        <w:ilvl w:val="5"/>
        <w:numId w:val="1"/>
      </w:numPr>
      <w:spacing w:after="180" w:line="240" w:lineRule="auto"/>
      <w:outlineLvl w:val="5"/>
    </w:pPr>
    <w:rPr>
      <w:rFonts w:ascii="Arial" w:eastAsia="Times New Roman" w:hAnsi="Arial" w:cs="Times New Roman"/>
      <w:b/>
      <w:color w:val="C0C0C0"/>
      <w:kern w:val="0"/>
      <w:sz w:val="24"/>
      <w:szCs w:val="20"/>
      <w:lang w:val="en-GB" w:eastAsia="en-US"/>
      <w14:ligatures w14:val="none"/>
    </w:rPr>
  </w:style>
  <w:style w:type="paragraph" w:styleId="Heading7">
    <w:name w:val="heading 7"/>
    <w:basedOn w:val="Normal"/>
    <w:next w:val="Normal"/>
    <w:link w:val="Heading7Char"/>
    <w:qFormat/>
    <w:rsid w:val="0065781A"/>
    <w:pPr>
      <w:numPr>
        <w:ilvl w:val="6"/>
        <w:numId w:val="1"/>
      </w:numPr>
      <w:spacing w:before="240" w:after="60" w:line="240" w:lineRule="auto"/>
      <w:outlineLvl w:val="6"/>
    </w:pPr>
    <w:rPr>
      <w:rFonts w:ascii="Times New Roman" w:eastAsia="Times New Roman" w:hAnsi="Times New Roman" w:cs="Times New Roman"/>
      <w:kern w:val="0"/>
      <w:sz w:val="24"/>
      <w:szCs w:val="24"/>
      <w:lang w:val="en-GB" w:eastAsia="en-US"/>
      <w14:ligatures w14:val="none"/>
    </w:rPr>
  </w:style>
  <w:style w:type="paragraph" w:styleId="Heading8">
    <w:name w:val="heading 8"/>
    <w:basedOn w:val="Normal"/>
    <w:next w:val="Normal"/>
    <w:link w:val="Heading8Char"/>
    <w:qFormat/>
    <w:rsid w:val="0065781A"/>
    <w:pPr>
      <w:numPr>
        <w:ilvl w:val="7"/>
        <w:numId w:val="1"/>
      </w:numPr>
      <w:spacing w:before="240" w:after="60" w:line="240" w:lineRule="auto"/>
      <w:outlineLvl w:val="7"/>
    </w:pPr>
    <w:rPr>
      <w:rFonts w:ascii="Times New Roman" w:eastAsia="Times New Roman" w:hAnsi="Times New Roman" w:cs="Times New Roman"/>
      <w:i/>
      <w:iCs/>
      <w:kern w:val="0"/>
      <w:sz w:val="24"/>
      <w:szCs w:val="24"/>
      <w:lang w:val="en-GB" w:eastAsia="en-US"/>
      <w14:ligatures w14:val="none"/>
    </w:rPr>
  </w:style>
  <w:style w:type="paragraph" w:styleId="Heading9">
    <w:name w:val="heading 9"/>
    <w:basedOn w:val="Normal"/>
    <w:next w:val="Normal"/>
    <w:link w:val="Heading9Char"/>
    <w:qFormat/>
    <w:rsid w:val="0065781A"/>
    <w:pPr>
      <w:numPr>
        <w:ilvl w:val="8"/>
        <w:numId w:val="1"/>
      </w:numPr>
      <w:spacing w:before="240" w:after="60" w:line="240" w:lineRule="auto"/>
      <w:outlineLvl w:val="8"/>
    </w:pPr>
    <w:rPr>
      <w:rFonts w:ascii="Arial" w:eastAsia="Times New Roman" w:hAnsi="Arial" w:cs="Arial"/>
      <w:kern w:val="0"/>
      <w:lang w:val="en-GB"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5781A"/>
    <w:rPr>
      <w:rFonts w:ascii="Arial" w:eastAsia="Times New Roman" w:hAnsi="Arial" w:cs="Times New Roman"/>
      <w:b/>
      <w:kern w:val="0"/>
      <w:sz w:val="24"/>
      <w:szCs w:val="20"/>
      <w:lang w:val="en-GB" w:eastAsia="en-US"/>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5781A"/>
    <w:rPr>
      <w:rFonts w:ascii="Arial" w:eastAsia="Times New Roman" w:hAnsi="Arial" w:cs="Times New Roman"/>
      <w:b/>
      <w:kern w:val="0"/>
      <w:sz w:val="24"/>
      <w:szCs w:val="20"/>
      <w:lang w:val="en-GB" w:eastAsia="en-US"/>
      <w14:ligatures w14:val="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5781A"/>
    <w:rPr>
      <w:rFonts w:ascii="Times New Roman" w:eastAsia="Times New Roman" w:hAnsi="Times New Roman" w:cs="Times New Roman"/>
      <w:kern w:val="0"/>
      <w:sz w:val="24"/>
      <w:szCs w:val="20"/>
      <w:lang w:val="en-GB"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81A"/>
    <w:rPr>
      <w:rFonts w:ascii="Times New Roman" w:eastAsia="Times New Roman" w:hAnsi="Times New Roman" w:cs="Times New Roman"/>
      <w:b/>
      <w:bCs/>
      <w:kern w:val="0"/>
      <w:sz w:val="28"/>
      <w:szCs w:val="28"/>
      <w:lang w:val="en-GB" w:eastAsia="en-US"/>
      <w14:ligatures w14:val="non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5781A"/>
    <w:rPr>
      <w:rFonts w:ascii="Arial" w:eastAsia="Times New Roman" w:hAnsi="Arial" w:cs="Times New Roman"/>
      <w:b/>
      <w:kern w:val="0"/>
      <w:sz w:val="24"/>
      <w:szCs w:val="20"/>
      <w:lang w:val="en-GB" w:eastAsia="en-US"/>
      <w14:ligatures w14:val="none"/>
    </w:rPr>
  </w:style>
  <w:style w:type="character" w:customStyle="1" w:styleId="Heading6Char">
    <w:name w:val="Heading 6 Char"/>
    <w:aliases w:val="T1 Char,Header 6 Char"/>
    <w:basedOn w:val="DefaultParagraphFont"/>
    <w:link w:val="Heading6"/>
    <w:rsid w:val="0065781A"/>
    <w:rPr>
      <w:rFonts w:ascii="Arial" w:eastAsia="Times New Roman" w:hAnsi="Arial" w:cs="Times New Roman"/>
      <w:b/>
      <w:color w:val="C0C0C0"/>
      <w:kern w:val="0"/>
      <w:sz w:val="24"/>
      <w:szCs w:val="20"/>
      <w:lang w:val="en-GB" w:eastAsia="en-US"/>
      <w14:ligatures w14:val="none"/>
    </w:rPr>
  </w:style>
  <w:style w:type="character" w:customStyle="1" w:styleId="Heading7Char">
    <w:name w:val="Heading 7 Char"/>
    <w:basedOn w:val="DefaultParagraphFont"/>
    <w:link w:val="Heading7"/>
    <w:rsid w:val="0065781A"/>
    <w:rPr>
      <w:rFonts w:ascii="Times New Roman" w:eastAsia="Times New Roman" w:hAnsi="Times New Roman" w:cs="Times New Roman"/>
      <w:kern w:val="0"/>
      <w:sz w:val="24"/>
      <w:szCs w:val="24"/>
      <w:lang w:val="en-GB" w:eastAsia="en-US"/>
      <w14:ligatures w14:val="none"/>
    </w:rPr>
  </w:style>
  <w:style w:type="character" w:customStyle="1" w:styleId="Heading8Char">
    <w:name w:val="Heading 8 Char"/>
    <w:basedOn w:val="DefaultParagraphFont"/>
    <w:link w:val="Heading8"/>
    <w:rsid w:val="0065781A"/>
    <w:rPr>
      <w:rFonts w:ascii="Times New Roman" w:eastAsia="Times New Roman" w:hAnsi="Times New Roman" w:cs="Times New Roman"/>
      <w:i/>
      <w:iCs/>
      <w:kern w:val="0"/>
      <w:sz w:val="24"/>
      <w:szCs w:val="24"/>
      <w:lang w:val="en-GB" w:eastAsia="en-US"/>
      <w14:ligatures w14:val="none"/>
    </w:rPr>
  </w:style>
  <w:style w:type="character" w:customStyle="1" w:styleId="Heading9Char">
    <w:name w:val="Heading 9 Char"/>
    <w:basedOn w:val="DefaultParagraphFont"/>
    <w:link w:val="Heading9"/>
    <w:rsid w:val="0065781A"/>
    <w:rPr>
      <w:rFonts w:ascii="Arial" w:eastAsia="Times New Roman" w:hAnsi="Arial" w:cs="Arial"/>
      <w:kern w:val="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781A"/>
    <w:pPr>
      <w:spacing w:after="12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781A"/>
    <w:rPr>
      <w:rFonts w:ascii="Times New Roman" w:eastAsia="Times New Roman" w:hAnsi="Times New Roman" w:cs="Times New Roman"/>
      <w:kern w:val="0"/>
      <w:sz w:val="20"/>
      <w:szCs w:val="20"/>
      <w:lang w:val="en-GB" w:eastAsia="en-US"/>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81A"/>
    <w:rPr>
      <w:rFonts w:ascii="Arial" w:eastAsia="Times New Roman" w:hAnsi="Arial"/>
      <w:b/>
      <w:sz w:val="24"/>
      <w:lang w:val="en-GB"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65781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65781A"/>
    <w:rPr>
      <w:rFonts w:ascii="Times New Roman" w:eastAsia="Times New Roman" w:hAnsi="Times New Roman" w:cs="Times New Roman"/>
      <w:kern w:val="0"/>
      <w:sz w:val="20"/>
      <w:szCs w:val="20"/>
      <w:lang w:val="en-GB" w:eastAsia="en-US"/>
      <w14:ligatures w14:val="none"/>
    </w:rPr>
  </w:style>
  <w:style w:type="character" w:customStyle="1" w:styleId="THChar">
    <w:name w:val="TH Char"/>
    <w:link w:val="TH"/>
    <w:qFormat/>
    <w:locked/>
    <w:rsid w:val="0072063F"/>
    <w:rPr>
      <w:rFonts w:ascii="Arial" w:hAnsi="Arial"/>
      <w:b/>
    </w:rPr>
  </w:style>
  <w:style w:type="paragraph" w:customStyle="1" w:styleId="TH">
    <w:name w:val="TH"/>
    <w:basedOn w:val="Normal"/>
    <w:link w:val="THChar"/>
    <w:qFormat/>
    <w:rsid w:val="0072063F"/>
    <w:pPr>
      <w:keepNext/>
      <w:keepLines/>
      <w:spacing w:before="60" w:line="256" w:lineRule="auto"/>
      <w:jc w:val="center"/>
    </w:pPr>
    <w:rPr>
      <w:rFonts w:ascii="Arial" w:hAnsi="Arial"/>
      <w:b/>
    </w:rPr>
  </w:style>
  <w:style w:type="table" w:styleId="TableGrid">
    <w:name w:val="Table Grid"/>
    <w:basedOn w:val="TableNormal"/>
    <w:uiPriority w:val="39"/>
    <w:rsid w:val="003C1DC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2ECB"/>
    <w:pPr>
      <w:spacing w:after="0" w:line="240" w:lineRule="auto"/>
    </w:pPr>
  </w:style>
  <w:style w:type="paragraph" w:customStyle="1" w:styleId="TAC">
    <w:name w:val="TAC"/>
    <w:basedOn w:val="Normal"/>
    <w:link w:val="TACChar"/>
    <w:qFormat/>
    <w:rsid w:val="002621D3"/>
    <w:pPr>
      <w:keepNext/>
      <w:keepLines/>
      <w:overflowPunct w:val="0"/>
      <w:autoSpaceDE w:val="0"/>
      <w:autoSpaceDN w:val="0"/>
      <w:adjustRightInd w:val="0"/>
      <w:spacing w:after="0" w:line="240" w:lineRule="auto"/>
      <w:jc w:val="center"/>
      <w:textAlignment w:val="baseline"/>
    </w:pPr>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2621D3"/>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2621D3"/>
    <w:rPr>
      <w:b/>
    </w:rPr>
  </w:style>
  <w:style w:type="character" w:customStyle="1" w:styleId="TAHCar">
    <w:name w:val="TAH Car"/>
    <w:link w:val="TAH"/>
    <w:qFormat/>
    <w:rsid w:val="002621D3"/>
    <w:rPr>
      <w:rFonts w:ascii="Arial" w:eastAsia="Times New Roman" w:hAnsi="Arial" w:cs="Times New Roman"/>
      <w:b/>
      <w:kern w:val="0"/>
      <w:sz w:val="18"/>
      <w:szCs w:val="20"/>
      <w:lang w:val="en-GB" w:eastAsia="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A7330C"/>
    <w:pPr>
      <w:tabs>
        <w:tab w:val="center" w:pos="4153"/>
        <w:tab w:val="right" w:pos="8306"/>
      </w:tabs>
      <w:spacing w:after="0" w:line="240" w:lineRule="auto"/>
    </w:pPr>
    <w:rPr>
      <w:rFonts w:ascii="Times New Roman" w:eastAsia="MS Mincho" w:hAnsi="Times New Roman" w:cs="Times New Roman"/>
      <w:kern w:val="0"/>
      <w:sz w:val="20"/>
      <w:szCs w:val="20"/>
      <w:lang w:val="en-US"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7330C"/>
    <w:rPr>
      <w:rFonts w:ascii="Times New Roman" w:eastAsia="MS Mincho" w:hAnsi="Times New Roman" w:cs="Times New Roman"/>
      <w:kern w:val="0"/>
      <w:sz w:val="20"/>
      <w:szCs w:val="20"/>
      <w:lang w:val="en-US" w:eastAsia="en-US"/>
      <w14:ligatures w14:val="none"/>
    </w:rPr>
  </w:style>
  <w:style w:type="paragraph" w:styleId="Footer">
    <w:name w:val="footer"/>
    <w:basedOn w:val="Normal"/>
    <w:link w:val="FooterChar"/>
    <w:uiPriority w:val="99"/>
    <w:unhideWhenUsed/>
    <w:rsid w:val="004769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76938"/>
  </w:style>
  <w:style w:type="paragraph" w:styleId="NormalWeb">
    <w:name w:val="Normal (Web)"/>
    <w:basedOn w:val="Normal"/>
    <w:uiPriority w:val="99"/>
    <w:semiHidden/>
    <w:unhideWhenUsed/>
    <w:rsid w:val="00BB1672"/>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32707">
      <w:bodyDiv w:val="1"/>
      <w:marLeft w:val="0"/>
      <w:marRight w:val="0"/>
      <w:marTop w:val="0"/>
      <w:marBottom w:val="0"/>
      <w:divBdr>
        <w:top w:val="none" w:sz="0" w:space="0" w:color="auto"/>
        <w:left w:val="none" w:sz="0" w:space="0" w:color="auto"/>
        <w:bottom w:val="none" w:sz="0" w:space="0" w:color="auto"/>
        <w:right w:val="none" w:sz="0" w:space="0" w:color="auto"/>
      </w:divBdr>
    </w:div>
    <w:div w:id="78335319">
      <w:bodyDiv w:val="1"/>
      <w:marLeft w:val="0"/>
      <w:marRight w:val="0"/>
      <w:marTop w:val="0"/>
      <w:marBottom w:val="0"/>
      <w:divBdr>
        <w:top w:val="none" w:sz="0" w:space="0" w:color="auto"/>
        <w:left w:val="none" w:sz="0" w:space="0" w:color="auto"/>
        <w:bottom w:val="none" w:sz="0" w:space="0" w:color="auto"/>
        <w:right w:val="none" w:sz="0" w:space="0" w:color="auto"/>
      </w:divBdr>
    </w:div>
    <w:div w:id="98375238">
      <w:bodyDiv w:val="1"/>
      <w:marLeft w:val="0"/>
      <w:marRight w:val="0"/>
      <w:marTop w:val="0"/>
      <w:marBottom w:val="0"/>
      <w:divBdr>
        <w:top w:val="none" w:sz="0" w:space="0" w:color="auto"/>
        <w:left w:val="none" w:sz="0" w:space="0" w:color="auto"/>
        <w:bottom w:val="none" w:sz="0" w:space="0" w:color="auto"/>
        <w:right w:val="none" w:sz="0" w:space="0" w:color="auto"/>
      </w:divBdr>
    </w:div>
    <w:div w:id="306209147">
      <w:bodyDiv w:val="1"/>
      <w:marLeft w:val="0"/>
      <w:marRight w:val="0"/>
      <w:marTop w:val="0"/>
      <w:marBottom w:val="0"/>
      <w:divBdr>
        <w:top w:val="none" w:sz="0" w:space="0" w:color="auto"/>
        <w:left w:val="none" w:sz="0" w:space="0" w:color="auto"/>
        <w:bottom w:val="none" w:sz="0" w:space="0" w:color="auto"/>
        <w:right w:val="none" w:sz="0" w:space="0" w:color="auto"/>
      </w:divBdr>
    </w:div>
    <w:div w:id="349331106">
      <w:bodyDiv w:val="1"/>
      <w:marLeft w:val="0"/>
      <w:marRight w:val="0"/>
      <w:marTop w:val="0"/>
      <w:marBottom w:val="0"/>
      <w:divBdr>
        <w:top w:val="none" w:sz="0" w:space="0" w:color="auto"/>
        <w:left w:val="none" w:sz="0" w:space="0" w:color="auto"/>
        <w:bottom w:val="none" w:sz="0" w:space="0" w:color="auto"/>
        <w:right w:val="none" w:sz="0" w:space="0" w:color="auto"/>
      </w:divBdr>
    </w:div>
    <w:div w:id="355159766">
      <w:bodyDiv w:val="1"/>
      <w:marLeft w:val="0"/>
      <w:marRight w:val="0"/>
      <w:marTop w:val="0"/>
      <w:marBottom w:val="0"/>
      <w:divBdr>
        <w:top w:val="none" w:sz="0" w:space="0" w:color="auto"/>
        <w:left w:val="none" w:sz="0" w:space="0" w:color="auto"/>
        <w:bottom w:val="none" w:sz="0" w:space="0" w:color="auto"/>
        <w:right w:val="none" w:sz="0" w:space="0" w:color="auto"/>
      </w:divBdr>
    </w:div>
    <w:div w:id="374744533">
      <w:bodyDiv w:val="1"/>
      <w:marLeft w:val="0"/>
      <w:marRight w:val="0"/>
      <w:marTop w:val="0"/>
      <w:marBottom w:val="0"/>
      <w:divBdr>
        <w:top w:val="none" w:sz="0" w:space="0" w:color="auto"/>
        <w:left w:val="none" w:sz="0" w:space="0" w:color="auto"/>
        <w:bottom w:val="none" w:sz="0" w:space="0" w:color="auto"/>
        <w:right w:val="none" w:sz="0" w:space="0" w:color="auto"/>
      </w:divBdr>
    </w:div>
    <w:div w:id="421952004">
      <w:bodyDiv w:val="1"/>
      <w:marLeft w:val="0"/>
      <w:marRight w:val="0"/>
      <w:marTop w:val="0"/>
      <w:marBottom w:val="0"/>
      <w:divBdr>
        <w:top w:val="none" w:sz="0" w:space="0" w:color="auto"/>
        <w:left w:val="none" w:sz="0" w:space="0" w:color="auto"/>
        <w:bottom w:val="none" w:sz="0" w:space="0" w:color="auto"/>
        <w:right w:val="none" w:sz="0" w:space="0" w:color="auto"/>
      </w:divBdr>
    </w:div>
    <w:div w:id="576287849">
      <w:bodyDiv w:val="1"/>
      <w:marLeft w:val="0"/>
      <w:marRight w:val="0"/>
      <w:marTop w:val="0"/>
      <w:marBottom w:val="0"/>
      <w:divBdr>
        <w:top w:val="none" w:sz="0" w:space="0" w:color="auto"/>
        <w:left w:val="none" w:sz="0" w:space="0" w:color="auto"/>
        <w:bottom w:val="none" w:sz="0" w:space="0" w:color="auto"/>
        <w:right w:val="none" w:sz="0" w:space="0" w:color="auto"/>
      </w:divBdr>
    </w:div>
    <w:div w:id="592130649">
      <w:bodyDiv w:val="1"/>
      <w:marLeft w:val="0"/>
      <w:marRight w:val="0"/>
      <w:marTop w:val="0"/>
      <w:marBottom w:val="0"/>
      <w:divBdr>
        <w:top w:val="none" w:sz="0" w:space="0" w:color="auto"/>
        <w:left w:val="none" w:sz="0" w:space="0" w:color="auto"/>
        <w:bottom w:val="none" w:sz="0" w:space="0" w:color="auto"/>
        <w:right w:val="none" w:sz="0" w:space="0" w:color="auto"/>
      </w:divBdr>
    </w:div>
    <w:div w:id="605889177">
      <w:bodyDiv w:val="1"/>
      <w:marLeft w:val="0"/>
      <w:marRight w:val="0"/>
      <w:marTop w:val="0"/>
      <w:marBottom w:val="0"/>
      <w:divBdr>
        <w:top w:val="none" w:sz="0" w:space="0" w:color="auto"/>
        <w:left w:val="none" w:sz="0" w:space="0" w:color="auto"/>
        <w:bottom w:val="none" w:sz="0" w:space="0" w:color="auto"/>
        <w:right w:val="none" w:sz="0" w:space="0" w:color="auto"/>
      </w:divBdr>
    </w:div>
    <w:div w:id="696275331">
      <w:bodyDiv w:val="1"/>
      <w:marLeft w:val="0"/>
      <w:marRight w:val="0"/>
      <w:marTop w:val="0"/>
      <w:marBottom w:val="0"/>
      <w:divBdr>
        <w:top w:val="none" w:sz="0" w:space="0" w:color="auto"/>
        <w:left w:val="none" w:sz="0" w:space="0" w:color="auto"/>
        <w:bottom w:val="none" w:sz="0" w:space="0" w:color="auto"/>
        <w:right w:val="none" w:sz="0" w:space="0" w:color="auto"/>
      </w:divBdr>
    </w:div>
    <w:div w:id="772242628">
      <w:bodyDiv w:val="1"/>
      <w:marLeft w:val="0"/>
      <w:marRight w:val="0"/>
      <w:marTop w:val="0"/>
      <w:marBottom w:val="0"/>
      <w:divBdr>
        <w:top w:val="none" w:sz="0" w:space="0" w:color="auto"/>
        <w:left w:val="none" w:sz="0" w:space="0" w:color="auto"/>
        <w:bottom w:val="none" w:sz="0" w:space="0" w:color="auto"/>
        <w:right w:val="none" w:sz="0" w:space="0" w:color="auto"/>
      </w:divBdr>
    </w:div>
    <w:div w:id="823544448">
      <w:bodyDiv w:val="1"/>
      <w:marLeft w:val="0"/>
      <w:marRight w:val="0"/>
      <w:marTop w:val="0"/>
      <w:marBottom w:val="0"/>
      <w:divBdr>
        <w:top w:val="none" w:sz="0" w:space="0" w:color="auto"/>
        <w:left w:val="none" w:sz="0" w:space="0" w:color="auto"/>
        <w:bottom w:val="none" w:sz="0" w:space="0" w:color="auto"/>
        <w:right w:val="none" w:sz="0" w:space="0" w:color="auto"/>
      </w:divBdr>
    </w:div>
    <w:div w:id="918179625">
      <w:bodyDiv w:val="1"/>
      <w:marLeft w:val="0"/>
      <w:marRight w:val="0"/>
      <w:marTop w:val="0"/>
      <w:marBottom w:val="0"/>
      <w:divBdr>
        <w:top w:val="none" w:sz="0" w:space="0" w:color="auto"/>
        <w:left w:val="none" w:sz="0" w:space="0" w:color="auto"/>
        <w:bottom w:val="none" w:sz="0" w:space="0" w:color="auto"/>
        <w:right w:val="none" w:sz="0" w:space="0" w:color="auto"/>
      </w:divBdr>
    </w:div>
    <w:div w:id="1187523486">
      <w:bodyDiv w:val="1"/>
      <w:marLeft w:val="0"/>
      <w:marRight w:val="0"/>
      <w:marTop w:val="0"/>
      <w:marBottom w:val="0"/>
      <w:divBdr>
        <w:top w:val="none" w:sz="0" w:space="0" w:color="auto"/>
        <w:left w:val="none" w:sz="0" w:space="0" w:color="auto"/>
        <w:bottom w:val="none" w:sz="0" w:space="0" w:color="auto"/>
        <w:right w:val="none" w:sz="0" w:space="0" w:color="auto"/>
      </w:divBdr>
    </w:div>
    <w:div w:id="1369404872">
      <w:bodyDiv w:val="1"/>
      <w:marLeft w:val="0"/>
      <w:marRight w:val="0"/>
      <w:marTop w:val="0"/>
      <w:marBottom w:val="0"/>
      <w:divBdr>
        <w:top w:val="none" w:sz="0" w:space="0" w:color="auto"/>
        <w:left w:val="none" w:sz="0" w:space="0" w:color="auto"/>
        <w:bottom w:val="none" w:sz="0" w:space="0" w:color="auto"/>
        <w:right w:val="none" w:sz="0" w:space="0" w:color="auto"/>
      </w:divBdr>
    </w:div>
    <w:div w:id="1490948077">
      <w:bodyDiv w:val="1"/>
      <w:marLeft w:val="0"/>
      <w:marRight w:val="0"/>
      <w:marTop w:val="0"/>
      <w:marBottom w:val="0"/>
      <w:divBdr>
        <w:top w:val="none" w:sz="0" w:space="0" w:color="auto"/>
        <w:left w:val="none" w:sz="0" w:space="0" w:color="auto"/>
        <w:bottom w:val="none" w:sz="0" w:space="0" w:color="auto"/>
        <w:right w:val="none" w:sz="0" w:space="0" w:color="auto"/>
      </w:divBdr>
    </w:div>
    <w:div w:id="1540703209">
      <w:bodyDiv w:val="1"/>
      <w:marLeft w:val="0"/>
      <w:marRight w:val="0"/>
      <w:marTop w:val="0"/>
      <w:marBottom w:val="0"/>
      <w:divBdr>
        <w:top w:val="none" w:sz="0" w:space="0" w:color="auto"/>
        <w:left w:val="none" w:sz="0" w:space="0" w:color="auto"/>
        <w:bottom w:val="none" w:sz="0" w:space="0" w:color="auto"/>
        <w:right w:val="none" w:sz="0" w:space="0" w:color="auto"/>
      </w:divBdr>
    </w:div>
    <w:div w:id="1702322568">
      <w:bodyDiv w:val="1"/>
      <w:marLeft w:val="0"/>
      <w:marRight w:val="0"/>
      <w:marTop w:val="0"/>
      <w:marBottom w:val="0"/>
      <w:divBdr>
        <w:top w:val="none" w:sz="0" w:space="0" w:color="auto"/>
        <w:left w:val="none" w:sz="0" w:space="0" w:color="auto"/>
        <w:bottom w:val="none" w:sz="0" w:space="0" w:color="auto"/>
        <w:right w:val="none" w:sz="0" w:space="0" w:color="auto"/>
      </w:divBdr>
    </w:div>
    <w:div w:id="1750541610">
      <w:bodyDiv w:val="1"/>
      <w:marLeft w:val="0"/>
      <w:marRight w:val="0"/>
      <w:marTop w:val="0"/>
      <w:marBottom w:val="0"/>
      <w:divBdr>
        <w:top w:val="none" w:sz="0" w:space="0" w:color="auto"/>
        <w:left w:val="none" w:sz="0" w:space="0" w:color="auto"/>
        <w:bottom w:val="none" w:sz="0" w:space="0" w:color="auto"/>
        <w:right w:val="none" w:sz="0" w:space="0" w:color="auto"/>
      </w:divBdr>
    </w:div>
    <w:div w:id="2033069255">
      <w:bodyDiv w:val="1"/>
      <w:marLeft w:val="0"/>
      <w:marRight w:val="0"/>
      <w:marTop w:val="0"/>
      <w:marBottom w:val="0"/>
      <w:divBdr>
        <w:top w:val="none" w:sz="0" w:space="0" w:color="auto"/>
        <w:left w:val="none" w:sz="0" w:space="0" w:color="auto"/>
        <w:bottom w:val="none" w:sz="0" w:space="0" w:color="auto"/>
        <w:right w:val="none" w:sz="0" w:space="0" w:color="auto"/>
      </w:divBdr>
    </w:div>
    <w:div w:id="205989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1122</Words>
  <Characters>6398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Kun</dc:creator>
  <cp:keywords/>
  <dc:description/>
  <cp:lastModifiedBy>Kun</cp:lastModifiedBy>
  <cp:revision>3</cp:revision>
  <dcterms:created xsi:type="dcterms:W3CDTF">2025-05-09T14:30:00Z</dcterms:created>
  <dcterms:modified xsi:type="dcterms:W3CDTF">2025-05-09T15:27:00Z</dcterms:modified>
</cp:coreProperties>
</file>